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7E8D815C" w:rsidR="00D309CC" w:rsidRDefault="00D309CC" w:rsidP="00D46431">
      <w:pPr>
        <w:pStyle w:val="CH"/>
      </w:pPr>
      <w:bookmarkStart w:id="0" w:name="historyclause"/>
      <w:r>
        <w:t xml:space="preserve">3GPP </w:t>
      </w:r>
      <w:r w:rsidR="00595C50">
        <w:t>RAN4</w:t>
      </w:r>
      <w:r>
        <w:t xml:space="preserve"> Meeting </w:t>
      </w:r>
      <w:r w:rsidR="00595C50">
        <w:t>#11</w:t>
      </w:r>
      <w:r w:rsidR="00581EEF">
        <w:t>4</w:t>
      </w:r>
      <w:r>
        <w:tab/>
      </w:r>
      <w:r w:rsidR="00D46431">
        <w:tab/>
      </w:r>
      <w:r w:rsidR="00F975B1" w:rsidRPr="00F975B1">
        <w:rPr>
          <w:lang w:val="en-US"/>
        </w:rPr>
        <w:t>R4-2</w:t>
      </w:r>
      <w:r w:rsidR="00581EEF">
        <w:rPr>
          <w:lang w:val="en-US"/>
        </w:rPr>
        <w:t>5</w:t>
      </w:r>
      <w:r w:rsidR="00564F45">
        <w:rPr>
          <w:lang w:val="en-US"/>
        </w:rPr>
        <w:t>00480</w:t>
      </w:r>
    </w:p>
    <w:p w14:paraId="50DC9730" w14:textId="22D43119" w:rsidR="00D309CC" w:rsidRPr="00FD166F" w:rsidRDefault="00581EEF" w:rsidP="00D46431">
      <w:pPr>
        <w:pStyle w:val="CH"/>
        <w:tabs>
          <w:tab w:val="clear" w:pos="7920"/>
        </w:tabs>
        <w:rPr>
          <w:b w:val="0"/>
        </w:rPr>
      </w:pPr>
      <w:r>
        <w:t>Athens</w:t>
      </w:r>
      <w:r w:rsidR="00595C50">
        <w:t xml:space="preserve">, </w:t>
      </w:r>
      <w:r>
        <w:t>Greece</w:t>
      </w:r>
      <w:r w:rsidR="00595C50">
        <w:t xml:space="preserve">, </w:t>
      </w:r>
      <w:r>
        <w:t>February</w:t>
      </w:r>
      <w:r w:rsidR="00595C50">
        <w:t xml:space="preserve"> </w:t>
      </w:r>
      <w:r>
        <w:t>17</w:t>
      </w:r>
      <w:r w:rsidR="00595C50">
        <w:t>-</w:t>
      </w:r>
      <w:r w:rsidR="00F975B1">
        <w:t>2</w:t>
      </w:r>
      <w:r>
        <w:t>1</w:t>
      </w:r>
      <w:r w:rsidR="00595C50">
        <w:t>, 202</w:t>
      </w:r>
      <w:r>
        <w:t>5</w:t>
      </w:r>
    </w:p>
    <w:p w14:paraId="39A0EE25" w14:textId="77777777" w:rsidR="00D309CC" w:rsidRDefault="00D309CC" w:rsidP="00D309CC">
      <w:pPr>
        <w:tabs>
          <w:tab w:val="left" w:pos="2160"/>
        </w:tabs>
        <w:rPr>
          <w:rFonts w:ascii="Arial" w:hAnsi="Arial" w:cs="Arial"/>
          <w:b/>
        </w:rPr>
      </w:pPr>
    </w:p>
    <w:p w14:paraId="6DDCE159" w14:textId="2E878356" w:rsidR="00D309CC" w:rsidRPr="00595C50" w:rsidRDefault="00D309CC" w:rsidP="00D309CC">
      <w:pPr>
        <w:pStyle w:val="CH"/>
        <w:rPr>
          <w:lang w:val="en-US"/>
        </w:rPr>
      </w:pPr>
      <w:r w:rsidRPr="0008103A">
        <w:t>Agenda item:</w:t>
      </w:r>
      <w:r>
        <w:tab/>
      </w:r>
      <w:r w:rsidR="00F975B1">
        <w:rPr>
          <w:lang w:val="en-US"/>
        </w:rPr>
        <w:t>7</w:t>
      </w:r>
      <w:r w:rsidR="000105BD" w:rsidRPr="000105BD">
        <w:rPr>
          <w:lang w:val="en-US"/>
        </w:rPr>
        <w:t>.</w:t>
      </w:r>
      <w:r w:rsidR="00F87721">
        <w:rPr>
          <w:lang w:val="en-US"/>
        </w:rPr>
        <w:t>1</w:t>
      </w:r>
      <w:r w:rsidR="00581EEF">
        <w:rPr>
          <w:lang w:val="en-US"/>
        </w:rPr>
        <w:t>4</w:t>
      </w:r>
      <w:r w:rsidR="00F87721">
        <w:rPr>
          <w:lang w:val="en-US"/>
        </w:rPr>
        <w:t>.3.1</w:t>
      </w:r>
    </w:p>
    <w:p w14:paraId="4DBE005A" w14:textId="3BD9E58D" w:rsidR="00D309CC" w:rsidRPr="0008103A" w:rsidRDefault="00D309CC" w:rsidP="00D309CC">
      <w:pPr>
        <w:pStyle w:val="CH"/>
        <w:rPr>
          <w:b w:val="0"/>
        </w:rPr>
      </w:pPr>
      <w:r>
        <w:t>Source:</w:t>
      </w:r>
      <w:r>
        <w:tab/>
        <w:t>Apple</w:t>
      </w:r>
    </w:p>
    <w:p w14:paraId="0D2061A1" w14:textId="28057C0C" w:rsidR="00D309CC" w:rsidRPr="00595C50" w:rsidRDefault="00D309CC" w:rsidP="00F87721">
      <w:pPr>
        <w:pStyle w:val="CH"/>
        <w:ind w:left="2260" w:hanging="2260"/>
        <w:rPr>
          <w:lang w:val="en-US"/>
        </w:rPr>
      </w:pPr>
      <w:r w:rsidRPr="0008103A">
        <w:t>Title:</w:t>
      </w:r>
      <w:r w:rsidR="00F87721">
        <w:tab/>
      </w:r>
      <w:r w:rsidR="00581EEF" w:rsidRPr="00581EEF">
        <w:rPr>
          <w:lang w:val="en-US"/>
        </w:rPr>
        <w:t xml:space="preserve">Views on Rel19 TRP TRS Performance </w:t>
      </w:r>
      <w:r w:rsidR="00564F45">
        <w:rPr>
          <w:lang w:val="en-US"/>
        </w:rPr>
        <w:t>Part</w:t>
      </w:r>
    </w:p>
    <w:p w14:paraId="052B1E0C" w14:textId="1E03CA62" w:rsidR="00104BC6" w:rsidRPr="00595C50" w:rsidRDefault="00104BC6" w:rsidP="00D309CC">
      <w:pPr>
        <w:pStyle w:val="CH"/>
        <w:rPr>
          <w:lang w:val="en-US"/>
        </w:rPr>
      </w:pPr>
      <w:r>
        <w:t>WI/SI:</w:t>
      </w:r>
      <w:r>
        <w:tab/>
      </w:r>
      <w:r w:rsidR="00CB0060" w:rsidRPr="00CB0060">
        <w:rPr>
          <w:lang w:val="en-US"/>
        </w:rPr>
        <w:t>TRP_TRS_MIMO_OTA_Ph3-Perf</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3AB880D" w14:textId="013E36E8" w:rsidR="009A2BE8" w:rsidRDefault="009A2BE8" w:rsidP="009A2BE8">
      <w:r>
        <w:t>The specific objectives for the TRP TRS Performance part as of RAN4#11</w:t>
      </w:r>
      <w:r w:rsidR="00581EEF">
        <w:t>4</w:t>
      </w:r>
      <w:r>
        <w:t xml:space="preserve"> </w:t>
      </w:r>
      <w:r w:rsidR="00581EEF">
        <w:t xml:space="preserve">have been indicated in </w:t>
      </w:r>
      <w:r>
        <w:t>[3]</w:t>
      </w:r>
    </w:p>
    <w:p w14:paraId="06484B97" w14:textId="5EA3B21F" w:rsidR="009A2BE8" w:rsidRDefault="00581EEF" w:rsidP="009A2BE8">
      <w:pPr>
        <w:jc w:val="center"/>
      </w:pPr>
      <w:r w:rsidRPr="00581EEF">
        <w:drawing>
          <wp:inline distT="0" distB="0" distL="0" distR="0" wp14:anchorId="48F549C5" wp14:editId="2F027A98">
            <wp:extent cx="6122035" cy="1358265"/>
            <wp:effectExtent l="0" t="0" r="0" b="635"/>
            <wp:docPr id="23301913"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01913" name="Picture 1" descr="A black text on a white background&#10;&#10;AI-generated content may be incorrect."/>
                    <pic:cNvPicPr/>
                  </pic:nvPicPr>
                  <pic:blipFill>
                    <a:blip r:embed="rId9"/>
                    <a:stretch>
                      <a:fillRect/>
                    </a:stretch>
                  </pic:blipFill>
                  <pic:spPr>
                    <a:xfrm>
                      <a:off x="0" y="0"/>
                      <a:ext cx="6122035" cy="1358265"/>
                    </a:xfrm>
                    <a:prstGeom prst="rect">
                      <a:avLst/>
                    </a:prstGeom>
                  </pic:spPr>
                </pic:pic>
              </a:graphicData>
            </a:graphic>
          </wp:inline>
        </w:drawing>
      </w:r>
    </w:p>
    <w:p w14:paraId="06E92CC7" w14:textId="22A61C36" w:rsidR="008E7986" w:rsidRDefault="00B845A4" w:rsidP="008E7986">
      <w:r>
        <w:t xml:space="preserve">This contribution provides our views related to </w:t>
      </w:r>
      <w:r w:rsidR="002F4F24">
        <w:t>the above scope and based on the WF agreed at RAN4#113 in [6]</w:t>
      </w:r>
      <w:r>
        <w:t>.</w:t>
      </w:r>
    </w:p>
    <w:p w14:paraId="3A67921B" w14:textId="1276B2D4" w:rsidR="008E7986" w:rsidRDefault="008E7986" w:rsidP="008E7986">
      <w:pPr>
        <w:pStyle w:val="Heading1"/>
      </w:pPr>
      <w:r>
        <w:t>2</w:t>
      </w:r>
      <w:r>
        <w:tab/>
      </w:r>
      <w:r w:rsidR="00B845A4">
        <w:t>Discussion</w:t>
      </w:r>
    </w:p>
    <w:p w14:paraId="1EC4BD81" w14:textId="3490118D" w:rsidR="009A2BE8" w:rsidRPr="009A2BE8" w:rsidRDefault="009A2BE8" w:rsidP="009A2BE8">
      <w:pPr>
        <w:pStyle w:val="Heading2"/>
      </w:pPr>
      <w:bookmarkStart w:id="1" w:name="_Toc163472600"/>
      <w:bookmarkStart w:id="2" w:name="_Toc163472601"/>
      <w:bookmarkStart w:id="3" w:name="_Toc178838312"/>
      <w:bookmarkStart w:id="4" w:name="_Toc178838311"/>
      <w:r w:rsidRPr="009A2BE8">
        <w:t>2</w:t>
      </w:r>
      <w:r>
        <w:t>.1</w:t>
      </w:r>
      <w:r w:rsidRPr="009A2BE8">
        <w:tab/>
      </w:r>
      <w:r>
        <w:t>Inputs to Rel-19 lab alignment campaign</w:t>
      </w:r>
    </w:p>
    <w:p w14:paraId="327F1C17" w14:textId="69399332" w:rsidR="009A2BE8" w:rsidRDefault="009A2BE8" w:rsidP="00F87721">
      <w:pPr>
        <w:pStyle w:val="Observation"/>
      </w:pPr>
      <w:bookmarkStart w:id="5" w:name="_Toc178856560"/>
      <w:bookmarkStart w:id="6" w:name="_Toc178856617"/>
      <w:bookmarkStart w:id="7" w:name="_Toc178856752"/>
      <w:bookmarkStart w:id="8" w:name="_Toc178857284"/>
      <w:bookmarkStart w:id="9" w:name="_Toc178858326"/>
      <w:bookmarkStart w:id="10" w:name="_Toc178858343"/>
      <w:bookmarkStart w:id="11" w:name="_Toc178858367"/>
      <w:bookmarkStart w:id="12" w:name="_Toc179143063"/>
      <w:bookmarkStart w:id="13" w:name="_Toc181863361"/>
      <w:bookmarkStart w:id="14" w:name="_Toc181863461"/>
      <w:bookmarkStart w:id="15" w:name="_Toc181866596"/>
      <w:bookmarkStart w:id="16" w:name="_Toc181866697"/>
      <w:bookmarkStart w:id="17" w:name="_Toc181866740"/>
      <w:bookmarkStart w:id="18" w:name="_Toc181866884"/>
      <w:bookmarkStart w:id="19" w:name="_Toc181866968"/>
      <w:bookmarkStart w:id="20" w:name="_Toc181867122"/>
      <w:bookmarkStart w:id="21" w:name="_Toc189698777"/>
      <w:bookmarkStart w:id="22" w:name="_Toc189699005"/>
      <w:bookmarkStart w:id="23" w:name="_Toc189699475"/>
      <w:bookmarkStart w:id="24" w:name="_Toc189700029"/>
      <w:r>
        <w:t>Observation 1:</w:t>
      </w:r>
      <w:r>
        <w:tab/>
      </w:r>
      <w:bookmarkEnd w:id="1"/>
      <w:r>
        <w:t xml:space="preserve">The </w:t>
      </w:r>
      <w:r w:rsidR="00581EEF">
        <w:t xml:space="preserve">Rel-19 lab alignment work plan was mostly refined as of </w:t>
      </w:r>
      <w:r>
        <w:t>RAN4#</w:t>
      </w:r>
      <w:proofErr w:type="gramStart"/>
      <w:r>
        <w:t>11</w:t>
      </w:r>
      <w:r w:rsidR="004944C7">
        <w:t>3</w:t>
      </w:r>
      <w:proofErr w:type="gramEnd"/>
      <w:r w:rsidR="00581EEF">
        <w:t xml:space="preserve"> and some lab alignment activities are expected to have begun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E64542" w14:textId="17AC268D" w:rsidR="004878C9" w:rsidRDefault="004878C9" w:rsidP="00B510E9">
      <w:r>
        <w:t>The way forward in [</w:t>
      </w:r>
      <w:r w:rsidR="00581EEF">
        <w:t>6</w:t>
      </w:r>
      <w:r>
        <w:t>] from RAN4#11</w:t>
      </w:r>
      <w:r w:rsidR="00581EEF">
        <w:t>3</w:t>
      </w:r>
      <w:r>
        <w:t xml:space="preserve"> provides the working procedure for Rel-19 AC 2Tx lab alignment campaign. </w:t>
      </w:r>
      <w:r w:rsidR="00581EEF">
        <w:t xml:space="preserve">A couple of items related to the </w:t>
      </w:r>
      <w:r w:rsidR="002F4F24">
        <w:t>duration</w:t>
      </w:r>
      <w:r w:rsidR="00581EEF">
        <w:t xml:space="preserve"> of lab alignment testing within each lab and the overall lab </w:t>
      </w:r>
      <w:r w:rsidR="002F4F24">
        <w:t>alignment timeline</w:t>
      </w:r>
      <w:r>
        <w:t xml:space="preserve"> </w:t>
      </w:r>
      <w:r w:rsidR="002F4F24">
        <w:t>are pending resolution</w:t>
      </w:r>
      <w:r>
        <w:t xml:space="preserve">. </w:t>
      </w:r>
    </w:p>
    <w:p w14:paraId="53848FA7" w14:textId="037865FB" w:rsidR="004878C9" w:rsidRDefault="00581EEF" w:rsidP="00581EEF">
      <w:pPr>
        <w:jc w:val="center"/>
      </w:pPr>
      <w:r w:rsidRPr="00581EEF">
        <w:drawing>
          <wp:inline distT="0" distB="0" distL="0" distR="0" wp14:anchorId="3CED00D6" wp14:editId="6B889B3C">
            <wp:extent cx="4625163" cy="1015127"/>
            <wp:effectExtent l="0" t="0" r="0" b="1270"/>
            <wp:docPr id="1329499439"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99439" name="Picture 1" descr="A close-up of a text&#10;&#10;AI-generated content may be incorrect."/>
                    <pic:cNvPicPr/>
                  </pic:nvPicPr>
                  <pic:blipFill>
                    <a:blip r:embed="rId10"/>
                    <a:stretch>
                      <a:fillRect/>
                    </a:stretch>
                  </pic:blipFill>
                  <pic:spPr>
                    <a:xfrm>
                      <a:off x="0" y="0"/>
                      <a:ext cx="4683023" cy="1027826"/>
                    </a:xfrm>
                    <a:prstGeom prst="rect">
                      <a:avLst/>
                    </a:prstGeom>
                  </pic:spPr>
                </pic:pic>
              </a:graphicData>
            </a:graphic>
          </wp:inline>
        </w:drawing>
      </w:r>
    </w:p>
    <w:p w14:paraId="02C60BCF" w14:textId="3C8BEE52" w:rsidR="00581EEF" w:rsidRDefault="00581EEF" w:rsidP="00581EEF">
      <w:pPr>
        <w:pStyle w:val="Observation"/>
      </w:pPr>
      <w:bookmarkStart w:id="25" w:name="_Toc189698778"/>
      <w:bookmarkStart w:id="26" w:name="_Toc189699006"/>
      <w:bookmarkStart w:id="27" w:name="_Toc189699476"/>
      <w:bookmarkStart w:id="28" w:name="_Toc189700030"/>
      <w:r>
        <w:t xml:space="preserve">Observation </w:t>
      </w:r>
      <w:r>
        <w:t>2</w:t>
      </w:r>
      <w:r>
        <w:t>:</w:t>
      </w:r>
      <w:r>
        <w:tab/>
      </w:r>
      <w:r>
        <w:t xml:space="preserve">The </w:t>
      </w:r>
      <w:r w:rsidR="002F4F24">
        <w:t>time duration for</w:t>
      </w:r>
      <w:r>
        <w:t xml:space="preserve"> LAD measurements within each volunteer lab can be assumed to be same as in previous releases and therefore this open item can be closed.</w:t>
      </w:r>
      <w:bookmarkEnd w:id="25"/>
      <w:bookmarkEnd w:id="26"/>
      <w:bookmarkEnd w:id="27"/>
      <w:bookmarkEnd w:id="28"/>
    </w:p>
    <w:p w14:paraId="395F6D2D" w14:textId="2DE716ED" w:rsidR="004878C9" w:rsidRDefault="004878C9" w:rsidP="004878C9">
      <w:pPr>
        <w:jc w:val="center"/>
      </w:pPr>
    </w:p>
    <w:p w14:paraId="34705985" w14:textId="54636AEA" w:rsidR="00581EEF" w:rsidRDefault="00581EEF" w:rsidP="004878C9">
      <w:pPr>
        <w:jc w:val="center"/>
      </w:pPr>
      <w:r w:rsidRPr="00581EEF">
        <w:lastRenderedPageBreak/>
        <w:drawing>
          <wp:inline distT="0" distB="0" distL="0" distR="0" wp14:anchorId="05097997" wp14:editId="182DA37C">
            <wp:extent cx="4933507" cy="2295071"/>
            <wp:effectExtent l="0" t="0" r="0" b="3810"/>
            <wp:docPr id="1300174352"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74352" name="Picture 1" descr="A close-up of a text&#10;&#10;AI-generated content may be incorrect."/>
                    <pic:cNvPicPr/>
                  </pic:nvPicPr>
                  <pic:blipFill>
                    <a:blip r:embed="rId11"/>
                    <a:stretch>
                      <a:fillRect/>
                    </a:stretch>
                  </pic:blipFill>
                  <pic:spPr>
                    <a:xfrm>
                      <a:off x="0" y="0"/>
                      <a:ext cx="4937506" cy="2296931"/>
                    </a:xfrm>
                    <a:prstGeom prst="rect">
                      <a:avLst/>
                    </a:prstGeom>
                  </pic:spPr>
                </pic:pic>
              </a:graphicData>
            </a:graphic>
          </wp:inline>
        </w:drawing>
      </w:r>
    </w:p>
    <w:p w14:paraId="338BFC2E" w14:textId="724C36F2" w:rsidR="00581EEF" w:rsidRDefault="00581EEF" w:rsidP="00581EEF">
      <w:pPr>
        <w:pStyle w:val="Observation"/>
      </w:pPr>
      <w:bookmarkStart w:id="29" w:name="_Toc181863363"/>
      <w:bookmarkStart w:id="30" w:name="_Toc181863463"/>
      <w:bookmarkStart w:id="31" w:name="_Toc181866598"/>
      <w:bookmarkStart w:id="32" w:name="_Toc181866699"/>
      <w:bookmarkStart w:id="33" w:name="_Toc181866742"/>
      <w:bookmarkStart w:id="34" w:name="_Toc181866886"/>
      <w:bookmarkStart w:id="35" w:name="_Toc181866970"/>
      <w:bookmarkStart w:id="36" w:name="_Toc181867124"/>
      <w:bookmarkStart w:id="37" w:name="_Toc189698779"/>
      <w:bookmarkStart w:id="38" w:name="_Toc189699007"/>
      <w:bookmarkStart w:id="39" w:name="_Toc189699477"/>
      <w:bookmarkStart w:id="40" w:name="_Toc189700031"/>
      <w:r>
        <w:t>Observation 2:</w:t>
      </w:r>
      <w:r>
        <w:tab/>
        <w:t xml:space="preserve">The </w:t>
      </w:r>
      <w:r>
        <w:t>timeline of completion of the Rel-19 lab alignment (2Tx) was indicated as RAN4#113-bis meeting (April 2025). Feedback from volunteer labs on status is necessary for evaluation of whether this timeline is still feasible.</w:t>
      </w:r>
      <w:bookmarkEnd w:id="37"/>
      <w:bookmarkEnd w:id="38"/>
      <w:r>
        <w:t xml:space="preserve"> Please note that such feedback request is also part of the work plan in [3]</w:t>
      </w:r>
      <w:bookmarkEnd w:id="39"/>
      <w:bookmarkEnd w:id="40"/>
      <w:r>
        <w:t xml:space="preserve"> </w:t>
      </w:r>
    </w:p>
    <w:p w14:paraId="2E1C785B" w14:textId="57756F33" w:rsidR="004878C9" w:rsidRDefault="004878C9" w:rsidP="00581EEF">
      <w:pPr>
        <w:pStyle w:val="Proposal"/>
      </w:pPr>
      <w:bookmarkStart w:id="41" w:name="_Toc189698780"/>
      <w:bookmarkStart w:id="42" w:name="_Toc189699008"/>
      <w:bookmarkStart w:id="43" w:name="_Toc189699268"/>
      <w:bookmarkStart w:id="44" w:name="_Toc189700032"/>
      <w:r>
        <w:t xml:space="preserve">Proposal 1: </w:t>
      </w:r>
      <w:bookmarkEnd w:id="29"/>
      <w:bookmarkEnd w:id="30"/>
      <w:bookmarkEnd w:id="31"/>
      <w:bookmarkEnd w:id="32"/>
      <w:bookmarkEnd w:id="33"/>
      <w:bookmarkEnd w:id="34"/>
      <w:bookmarkEnd w:id="35"/>
      <w:bookmarkEnd w:id="36"/>
      <w:r w:rsidR="00581EEF">
        <w:tab/>
        <w:t xml:space="preserve">The LAD measurement time at each volunteer lab can be </w:t>
      </w:r>
      <w:r w:rsidR="002F4F24">
        <w:t>recommended</w:t>
      </w:r>
      <w:r w:rsidR="00581EEF">
        <w:t xml:space="preserve"> as 5 working days as in previous releases.</w:t>
      </w:r>
      <w:bookmarkEnd w:id="41"/>
      <w:bookmarkEnd w:id="42"/>
      <w:bookmarkEnd w:id="43"/>
      <w:bookmarkEnd w:id="44"/>
    </w:p>
    <w:p w14:paraId="38AEBCDC" w14:textId="538E31B5" w:rsidR="00581EEF" w:rsidRDefault="00581EEF" w:rsidP="00581EEF">
      <w:pPr>
        <w:pStyle w:val="Proposal"/>
      </w:pPr>
      <w:bookmarkStart w:id="45" w:name="_Toc189698781"/>
      <w:bookmarkStart w:id="46" w:name="_Toc189699009"/>
      <w:bookmarkStart w:id="47" w:name="_Toc189699269"/>
      <w:bookmarkStart w:id="48" w:name="_Toc189700033"/>
      <w:r>
        <w:t xml:space="preserve">Proposal </w:t>
      </w:r>
      <w:r>
        <w:t>2</w:t>
      </w:r>
      <w:r>
        <w:t xml:space="preserve">: </w:t>
      </w:r>
      <w:r>
        <w:tab/>
        <w:t>Request feedback from Rel-19 Lab alignment volunteer labs on the status of LAD testing so the timeline of completion can be assessed and updated if needed in the work plan.</w:t>
      </w:r>
      <w:bookmarkEnd w:id="45"/>
      <w:bookmarkEnd w:id="46"/>
      <w:bookmarkEnd w:id="47"/>
      <w:bookmarkEnd w:id="48"/>
      <w:r>
        <w:t xml:space="preserve"> </w:t>
      </w:r>
    </w:p>
    <w:p w14:paraId="775C2FF8" w14:textId="6CAEA437" w:rsidR="009A2BE8" w:rsidRDefault="00AE33DC" w:rsidP="004878C9">
      <w:pPr>
        <w:pStyle w:val="Heading2"/>
        <w:numPr>
          <w:ilvl w:val="1"/>
          <w:numId w:val="18"/>
        </w:numPr>
      </w:pPr>
      <w:r>
        <w:t>Size 1 UE Requirements</w:t>
      </w:r>
    </w:p>
    <w:p w14:paraId="5D03FA2F" w14:textId="371A01CC" w:rsidR="00581EEF" w:rsidRDefault="00581EEF" w:rsidP="00581EEF">
      <w:pPr>
        <w:pStyle w:val="Heading4"/>
        <w:numPr>
          <w:ilvl w:val="2"/>
          <w:numId w:val="18"/>
        </w:numPr>
      </w:pPr>
      <w:r>
        <w:t>Clean-up of working procedure for Rel-19 Performance Campaign</w:t>
      </w:r>
    </w:p>
    <w:p w14:paraId="1EB39E77" w14:textId="573D0569" w:rsidR="00581EEF" w:rsidRDefault="00581EEF" w:rsidP="00581EEF">
      <w:r>
        <w:t>As per the agreement in RAN4#113 below</w:t>
      </w:r>
    </w:p>
    <w:p w14:paraId="7B9428F6" w14:textId="3C49AC3C" w:rsidR="00581EEF" w:rsidRDefault="00581EEF" w:rsidP="00581EEF">
      <w:pPr>
        <w:jc w:val="center"/>
      </w:pPr>
      <w:r w:rsidRPr="00581EEF">
        <w:drawing>
          <wp:inline distT="0" distB="0" distL="0" distR="0" wp14:anchorId="716154D5" wp14:editId="1C5E75D9">
            <wp:extent cx="4359352" cy="701749"/>
            <wp:effectExtent l="0" t="0" r="0" b="0"/>
            <wp:docPr id="169210823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108235" name="Picture 1" descr="A white background with black text&#10;&#10;AI-generated content may be incorrect."/>
                    <pic:cNvPicPr/>
                  </pic:nvPicPr>
                  <pic:blipFill>
                    <a:blip r:embed="rId12"/>
                    <a:stretch>
                      <a:fillRect/>
                    </a:stretch>
                  </pic:blipFill>
                  <pic:spPr>
                    <a:xfrm>
                      <a:off x="0" y="0"/>
                      <a:ext cx="4443902" cy="715359"/>
                    </a:xfrm>
                    <a:prstGeom prst="rect">
                      <a:avLst/>
                    </a:prstGeom>
                  </pic:spPr>
                </pic:pic>
              </a:graphicData>
            </a:graphic>
          </wp:inline>
        </w:drawing>
      </w:r>
    </w:p>
    <w:p w14:paraId="6DD75486" w14:textId="3EBF67AD" w:rsidR="00581EEF" w:rsidRDefault="00581EEF" w:rsidP="00581EEF">
      <w:r>
        <w:t>Further there was clarity provided for volunteer labs who have not completed lab alignment during Rel-17 and Rel-18 but would like to participate in the 1Tx performance measurement campaign in Rel-19.</w:t>
      </w:r>
    </w:p>
    <w:p w14:paraId="2333BE4C" w14:textId="40F797A5" w:rsidR="00581EEF" w:rsidRDefault="00581EEF" w:rsidP="00581EEF">
      <w:pPr>
        <w:jc w:val="center"/>
      </w:pPr>
      <w:r w:rsidRPr="00581EEF">
        <w:drawing>
          <wp:inline distT="0" distB="0" distL="0" distR="0" wp14:anchorId="75816723" wp14:editId="7C56D2B8">
            <wp:extent cx="5582675" cy="1116419"/>
            <wp:effectExtent l="0" t="0" r="5715" b="1270"/>
            <wp:docPr id="669723056"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723056" name="Picture 1" descr="A white background with black text&#10;&#10;AI-generated content may be incorrect."/>
                    <pic:cNvPicPr/>
                  </pic:nvPicPr>
                  <pic:blipFill>
                    <a:blip r:embed="rId13"/>
                    <a:stretch>
                      <a:fillRect/>
                    </a:stretch>
                  </pic:blipFill>
                  <pic:spPr>
                    <a:xfrm>
                      <a:off x="0" y="0"/>
                      <a:ext cx="5627183" cy="1125320"/>
                    </a:xfrm>
                    <a:prstGeom prst="rect">
                      <a:avLst/>
                    </a:prstGeom>
                  </pic:spPr>
                </pic:pic>
              </a:graphicData>
            </a:graphic>
          </wp:inline>
        </w:drawing>
      </w:r>
    </w:p>
    <w:p w14:paraId="7D5F4A2D" w14:textId="61E43510" w:rsidR="00581EEF" w:rsidRDefault="00581EEF" w:rsidP="00581EEF">
      <w:r>
        <w:t>The working procedure for Rel-19 Performance Measurement campaign last updated in [4] needs to be additionally updated as indicated below.</w:t>
      </w:r>
    </w:p>
    <w:p w14:paraId="5FB2940E" w14:textId="1EEB51BA" w:rsidR="00581EEF" w:rsidRDefault="00581EEF" w:rsidP="00581EEF">
      <w:pPr>
        <w:pStyle w:val="Proposal"/>
      </w:pPr>
      <w:bookmarkStart w:id="49" w:name="_Toc189698782"/>
      <w:bookmarkStart w:id="50" w:name="_Toc189699010"/>
      <w:bookmarkStart w:id="51" w:name="_Toc189699270"/>
      <w:bookmarkStart w:id="52" w:name="_Toc189700034"/>
      <w:r>
        <w:t xml:space="preserve">Proposal </w:t>
      </w:r>
      <w:r>
        <w:t>3</w:t>
      </w:r>
      <w:r>
        <w:t xml:space="preserve">: </w:t>
      </w:r>
      <w:r>
        <w:tab/>
        <w:t>Update working procedure for Rel-19 Performance Campaign to incorporate agreement to confirm browsing mode only for 2Tx requirements in Rel-19.</w:t>
      </w:r>
      <w:bookmarkEnd w:id="49"/>
      <w:bookmarkEnd w:id="50"/>
      <w:bookmarkEnd w:id="51"/>
      <w:bookmarkEnd w:id="52"/>
      <w:r>
        <w:t xml:space="preserve"> </w:t>
      </w:r>
    </w:p>
    <w:p w14:paraId="6DC1165F" w14:textId="299DFEF3" w:rsidR="00581EEF" w:rsidRPr="00581EEF" w:rsidRDefault="00581EEF" w:rsidP="00581EEF">
      <w:pPr>
        <w:pStyle w:val="Proposal"/>
      </w:pPr>
      <w:bookmarkStart w:id="53" w:name="_Toc189698783"/>
      <w:bookmarkStart w:id="54" w:name="_Toc189699011"/>
      <w:bookmarkStart w:id="55" w:name="_Toc189699271"/>
      <w:bookmarkStart w:id="56" w:name="_Toc189700035"/>
      <w:r>
        <w:t xml:space="preserve">Proposal </w:t>
      </w:r>
      <w:r>
        <w:t>4</w:t>
      </w:r>
      <w:r>
        <w:t xml:space="preserve">: </w:t>
      </w:r>
      <w:r>
        <w:tab/>
      </w:r>
      <w:r>
        <w:t xml:space="preserve">Update working procedure for Rel-19 Performance Campaign to incorporate agreement </w:t>
      </w:r>
      <w:bookmarkEnd w:id="53"/>
      <w:r>
        <w:t xml:space="preserve">that </w:t>
      </w:r>
      <w:r w:rsidRPr="00581EEF">
        <w:t>volunteer labs who have not completed lab alignment during Rel-17 and Rel-18 but would like to participate in the 1Tx performance measurement campaign in Rel-19</w:t>
      </w:r>
      <w:r>
        <w:t xml:space="preserve"> should be aligned on at least n78 and n28</w:t>
      </w:r>
      <w:r w:rsidRPr="00581EEF">
        <w:t>.</w:t>
      </w:r>
      <w:bookmarkEnd w:id="54"/>
      <w:bookmarkEnd w:id="55"/>
      <w:bookmarkEnd w:id="56"/>
    </w:p>
    <w:p w14:paraId="3D0B5568" w14:textId="535E9298" w:rsidR="00581EEF" w:rsidRDefault="002F4F24" w:rsidP="002F4F24">
      <w:r>
        <w:lastRenderedPageBreak/>
        <w:t>The suggested changes are highlighted in yellow in the snippet below.</w:t>
      </w:r>
    </w:p>
    <w:p w14:paraId="6ADC69F6" w14:textId="72324FB3" w:rsidR="00581EEF" w:rsidRPr="00581EEF" w:rsidRDefault="00581EEF" w:rsidP="00581EEF">
      <w:pPr>
        <w:jc w:val="center"/>
      </w:pPr>
      <w:r w:rsidRPr="00581EEF">
        <w:drawing>
          <wp:inline distT="0" distB="0" distL="0" distR="0" wp14:anchorId="0F2876CC" wp14:editId="2C2335AA">
            <wp:extent cx="5773479" cy="2285797"/>
            <wp:effectExtent l="0" t="0" r="5080" b="635"/>
            <wp:docPr id="1631119130" name="Picture 1" descr="A close-up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119130" name="Picture 1" descr="A close-up of a test&#10;&#10;AI-generated content may be incorrect."/>
                    <pic:cNvPicPr/>
                  </pic:nvPicPr>
                  <pic:blipFill>
                    <a:blip r:embed="rId14"/>
                    <a:stretch>
                      <a:fillRect/>
                    </a:stretch>
                  </pic:blipFill>
                  <pic:spPr>
                    <a:xfrm>
                      <a:off x="0" y="0"/>
                      <a:ext cx="5787141" cy="2291206"/>
                    </a:xfrm>
                    <a:prstGeom prst="rect">
                      <a:avLst/>
                    </a:prstGeom>
                  </pic:spPr>
                </pic:pic>
              </a:graphicData>
            </a:graphic>
          </wp:inline>
        </w:drawing>
      </w:r>
    </w:p>
    <w:p w14:paraId="71C964B3" w14:textId="7E991EAD" w:rsidR="00277E77" w:rsidRDefault="00581EEF" w:rsidP="00581EEF">
      <w:pPr>
        <w:pStyle w:val="Heading4"/>
      </w:pPr>
      <w:r>
        <w:t xml:space="preserve">2.2.2.  </w:t>
      </w:r>
      <w:r w:rsidR="00277E77">
        <w:t>Size 2 UE Requirements: Limited Performance Campaign</w:t>
      </w:r>
    </w:p>
    <w:p w14:paraId="4DCDF8AA" w14:textId="3D77C9DD" w:rsidR="00277E77" w:rsidRPr="005E74B7" w:rsidRDefault="00277E77" w:rsidP="00786706">
      <w:bookmarkStart w:id="57" w:name="_Toc181866603"/>
      <w:r w:rsidRPr="005E74B7">
        <w:t>The WF in [</w:t>
      </w:r>
      <w:r w:rsidR="00581EEF">
        <w:t>6</w:t>
      </w:r>
      <w:r w:rsidRPr="005E74B7">
        <w:t xml:space="preserve">] </w:t>
      </w:r>
      <w:r w:rsidR="00581EEF">
        <w:t xml:space="preserve">sought additional feedback on </w:t>
      </w:r>
      <w:r w:rsidRPr="005E74B7">
        <w:t>the possible approaches to creating requirements for Size2 UEs (PDA hand)</w:t>
      </w:r>
      <w:bookmarkEnd w:id="57"/>
    </w:p>
    <w:p w14:paraId="328378A0" w14:textId="1171E59A" w:rsidR="00277E77" w:rsidRDefault="00581EEF" w:rsidP="00786706">
      <w:pPr>
        <w:jc w:val="center"/>
      </w:pPr>
      <w:r w:rsidRPr="00581EEF">
        <w:drawing>
          <wp:inline distT="0" distB="0" distL="0" distR="0" wp14:anchorId="5981FDE4" wp14:editId="0082CB3B">
            <wp:extent cx="5284381" cy="1565418"/>
            <wp:effectExtent l="0" t="0" r="0" b="0"/>
            <wp:docPr id="878302090"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02090" name="Picture 1" descr="A white paper with black text&#10;&#10;AI-generated content may be incorrect."/>
                    <pic:cNvPicPr/>
                  </pic:nvPicPr>
                  <pic:blipFill>
                    <a:blip r:embed="rId15"/>
                    <a:stretch>
                      <a:fillRect/>
                    </a:stretch>
                  </pic:blipFill>
                  <pic:spPr>
                    <a:xfrm>
                      <a:off x="0" y="0"/>
                      <a:ext cx="5303439" cy="1571064"/>
                    </a:xfrm>
                    <a:prstGeom prst="rect">
                      <a:avLst/>
                    </a:prstGeom>
                  </pic:spPr>
                </pic:pic>
              </a:graphicData>
            </a:graphic>
          </wp:inline>
        </w:drawing>
      </w:r>
    </w:p>
    <w:p w14:paraId="119B68C9" w14:textId="23A5E33D" w:rsidR="000665DC" w:rsidRPr="00786706" w:rsidRDefault="000665DC" w:rsidP="00786706">
      <w:bookmarkStart w:id="58" w:name="_Toc181866605"/>
      <w:r w:rsidRPr="00786706">
        <w:t xml:space="preserve">With reference to the offset-based approach, there is no clear </w:t>
      </w:r>
      <w:r w:rsidR="00581EEF">
        <w:t>methodology</w:t>
      </w:r>
      <w:r w:rsidRPr="00786706">
        <w:t xml:space="preserve"> that has been identified</w:t>
      </w:r>
      <w:r w:rsidR="00581EEF">
        <w:t xml:space="preserve"> over several meetings</w:t>
      </w:r>
      <w:r w:rsidRPr="00786706">
        <w:t xml:space="preserve"> to pursue</w:t>
      </w:r>
      <w:r w:rsidR="00581EEF">
        <w:t xml:space="preserve"> Option 1</w:t>
      </w:r>
      <w:r w:rsidRPr="00786706">
        <w:t>.</w:t>
      </w:r>
      <w:r w:rsidR="00581EEF">
        <w:t xml:space="preserve"> This means that both options 1 and 2 would be helped with the </w:t>
      </w:r>
      <w:r w:rsidRPr="00786706">
        <w:t>data point</w:t>
      </w:r>
      <w:r w:rsidR="00581EEF">
        <w:t xml:space="preserve">s from a </w:t>
      </w:r>
      <w:r w:rsidRPr="00786706">
        <w:t xml:space="preserve">limited </w:t>
      </w:r>
      <w:r w:rsidR="00EB4EE4">
        <w:t>measurement</w:t>
      </w:r>
      <w:r w:rsidRPr="00786706">
        <w:t xml:space="preserve"> campaign. </w:t>
      </w:r>
      <w:r w:rsidR="00581EEF">
        <w:t xml:space="preserve">While we prefer Option 2, this discussion on the choice between the two options can be open and progress can at least be made by deciding to begin a limited measurement campaign rather than delaying this decision further. </w:t>
      </w:r>
      <w:bookmarkEnd w:id="58"/>
    </w:p>
    <w:p w14:paraId="3B030DF0" w14:textId="798E3DCA" w:rsidR="000665DC" w:rsidRDefault="000665DC" w:rsidP="000665DC">
      <w:pPr>
        <w:pStyle w:val="Proposal"/>
      </w:pPr>
      <w:bookmarkStart w:id="59" w:name="_Toc181866606"/>
      <w:bookmarkStart w:id="60" w:name="_Toc181866704"/>
      <w:bookmarkStart w:id="61" w:name="_Toc181866747"/>
      <w:bookmarkStart w:id="62" w:name="_Toc181866891"/>
      <w:bookmarkStart w:id="63" w:name="_Toc181866975"/>
      <w:bookmarkStart w:id="64" w:name="_Toc181867129"/>
      <w:bookmarkStart w:id="65" w:name="_Toc189698784"/>
      <w:bookmarkStart w:id="66" w:name="_Toc189699012"/>
      <w:bookmarkStart w:id="67" w:name="_Toc189699272"/>
      <w:bookmarkStart w:id="68" w:name="_Toc189700036"/>
      <w:r>
        <w:t xml:space="preserve">Proposal </w:t>
      </w:r>
      <w:r w:rsidR="00581EEF">
        <w:t>5</w:t>
      </w:r>
      <w:r>
        <w:t>:</w:t>
      </w:r>
      <w:r>
        <w:tab/>
      </w:r>
      <w:r w:rsidR="00581EEF">
        <w:t xml:space="preserve">Agree to </w:t>
      </w:r>
      <w:r>
        <w:t xml:space="preserve">limited </w:t>
      </w:r>
      <w:r w:rsidR="00EB4EE4">
        <w:t>measurement</w:t>
      </w:r>
      <w:r>
        <w:t xml:space="preserve"> campaign</w:t>
      </w:r>
      <w:r w:rsidR="00581EEF">
        <w:t xml:space="preserve"> for Size2 devices for evaluation. </w:t>
      </w:r>
      <w:r w:rsidR="00581EEF" w:rsidRPr="00581EEF">
        <w:rPr>
          <w:lang w:val="en-US"/>
        </w:rPr>
        <w:t>FFS</w:t>
      </w:r>
      <w:r w:rsidR="00581EEF">
        <w:rPr>
          <w:lang w:val="en-US"/>
        </w:rPr>
        <w:t xml:space="preserve"> on whether to </w:t>
      </w:r>
      <w:r w:rsidR="00581EEF" w:rsidRPr="00581EEF">
        <w:rPr>
          <w:lang w:val="en-US"/>
        </w:rPr>
        <w:t>apply outcome of the campaign</w:t>
      </w:r>
      <w:r>
        <w:t xml:space="preserve"> to </w:t>
      </w:r>
      <w:r w:rsidR="00581EEF">
        <w:t xml:space="preserve">statistically </w:t>
      </w:r>
      <w:r>
        <w:t xml:space="preserve">define </w:t>
      </w:r>
      <w:r w:rsidR="00581EEF">
        <w:t>absolute requirements (Option 2) or offset from Size 1 requirements for corresponding band (Option 1)</w:t>
      </w:r>
      <w:r>
        <w:t>.</w:t>
      </w:r>
      <w:bookmarkEnd w:id="59"/>
      <w:bookmarkEnd w:id="60"/>
      <w:bookmarkEnd w:id="61"/>
      <w:bookmarkEnd w:id="62"/>
      <w:bookmarkEnd w:id="63"/>
      <w:bookmarkEnd w:id="64"/>
      <w:bookmarkEnd w:id="65"/>
      <w:bookmarkEnd w:id="66"/>
      <w:bookmarkEnd w:id="67"/>
      <w:bookmarkEnd w:id="68"/>
      <w:r>
        <w:t xml:space="preserve"> </w:t>
      </w:r>
    </w:p>
    <w:p w14:paraId="3FB79DC5" w14:textId="3DA7442A" w:rsidR="000665DC" w:rsidRPr="000665DC" w:rsidRDefault="000665DC" w:rsidP="00786706">
      <w:bookmarkStart w:id="69" w:name="_Toc181866607"/>
      <w:r w:rsidRPr="000665DC">
        <w:t>The param</w:t>
      </w:r>
      <w:r>
        <w:t>e</w:t>
      </w:r>
      <w:r w:rsidRPr="000665DC">
        <w:t xml:space="preserve">ters of the limited performance campaign can be defined </w:t>
      </w:r>
      <w:r w:rsidR="00581EEF" w:rsidRPr="000665DC">
        <w:t>to</w:t>
      </w:r>
      <w:r w:rsidRPr="000665DC">
        <w:t xml:space="preserve"> proceed with the same.</w:t>
      </w:r>
      <w:r>
        <w:t xml:space="preserve"> To provide time for volunteer labs to procure Size2 UEs a reasonable timeframe can be defined (keeping in mind the workplan for Rel-19 OTA WI allows measurement campaign to proceed and conclude RAN4#118 – February 2026).</w:t>
      </w:r>
      <w:bookmarkEnd w:id="69"/>
    </w:p>
    <w:p w14:paraId="1B3B049F" w14:textId="761F86B2" w:rsidR="000665DC" w:rsidRDefault="000665DC" w:rsidP="000665DC">
      <w:pPr>
        <w:pStyle w:val="Proposal"/>
      </w:pPr>
      <w:bookmarkStart w:id="70" w:name="_Toc181866608"/>
      <w:bookmarkStart w:id="71" w:name="_Toc181866705"/>
      <w:bookmarkStart w:id="72" w:name="_Toc181866748"/>
      <w:bookmarkStart w:id="73" w:name="_Toc181866892"/>
      <w:bookmarkStart w:id="74" w:name="_Toc181866976"/>
      <w:bookmarkStart w:id="75" w:name="_Toc181867130"/>
      <w:bookmarkStart w:id="76" w:name="_Toc189698785"/>
      <w:bookmarkStart w:id="77" w:name="_Toc189699013"/>
      <w:bookmarkStart w:id="78" w:name="_Toc189699273"/>
      <w:bookmarkStart w:id="79" w:name="_Toc189700037"/>
      <w:r>
        <w:t xml:space="preserve">Proposal </w:t>
      </w:r>
      <w:r w:rsidR="00581EEF">
        <w:t>6</w:t>
      </w:r>
      <w:r>
        <w:t>:</w:t>
      </w:r>
      <w:r>
        <w:tab/>
        <w:t xml:space="preserve">Use the following </w:t>
      </w:r>
      <w:r w:rsidR="00786706">
        <w:t>parameters</w:t>
      </w:r>
      <w:r>
        <w:t xml:space="preserve"> for the limited </w:t>
      </w:r>
      <w:r w:rsidR="00EB4EE4">
        <w:t>measurement</w:t>
      </w:r>
      <w:r>
        <w:t xml:space="preserve"> campaign for Size 2 UE 1Tx requirements</w:t>
      </w:r>
      <w:bookmarkEnd w:id="70"/>
      <w:bookmarkEnd w:id="71"/>
      <w:bookmarkEnd w:id="72"/>
      <w:bookmarkEnd w:id="73"/>
      <w:bookmarkEnd w:id="74"/>
      <w:bookmarkEnd w:id="75"/>
      <w:bookmarkEnd w:id="76"/>
      <w:bookmarkEnd w:id="77"/>
      <w:bookmarkEnd w:id="78"/>
      <w:bookmarkEnd w:id="79"/>
    </w:p>
    <w:p w14:paraId="59546182" w14:textId="38E516E9" w:rsidR="000665DC" w:rsidRDefault="000665DC" w:rsidP="000665DC">
      <w:pPr>
        <w:pStyle w:val="Proposal"/>
      </w:pPr>
      <w:r>
        <w:tab/>
      </w:r>
      <w:bookmarkStart w:id="80" w:name="_Toc181866609"/>
      <w:bookmarkStart w:id="81" w:name="_Toc181866706"/>
      <w:bookmarkStart w:id="82" w:name="_Toc181866749"/>
      <w:bookmarkStart w:id="83" w:name="_Toc181866893"/>
      <w:bookmarkStart w:id="84" w:name="_Toc181866977"/>
      <w:bookmarkStart w:id="85" w:name="_Toc181867131"/>
      <w:bookmarkStart w:id="86" w:name="_Toc189698786"/>
      <w:bookmarkStart w:id="87" w:name="_Toc189699014"/>
      <w:bookmarkStart w:id="88" w:name="_Toc189699274"/>
      <w:bookmarkStart w:id="89" w:name="_Toc189700038"/>
      <w:r>
        <w:t>-</w:t>
      </w:r>
      <w:r>
        <w:tab/>
      </w:r>
      <w:r w:rsidR="00786706">
        <w:t xml:space="preserve">At least </w:t>
      </w:r>
      <w:r>
        <w:t>1</w:t>
      </w:r>
      <w:r w:rsidR="00786706">
        <w:t>5</w:t>
      </w:r>
      <w:r>
        <w:t xml:space="preserve"> devices</w:t>
      </w:r>
      <w:bookmarkEnd w:id="80"/>
      <w:bookmarkEnd w:id="81"/>
      <w:bookmarkEnd w:id="82"/>
      <w:bookmarkEnd w:id="83"/>
      <w:bookmarkEnd w:id="84"/>
      <w:bookmarkEnd w:id="85"/>
      <w:bookmarkEnd w:id="86"/>
      <w:bookmarkEnd w:id="87"/>
      <w:bookmarkEnd w:id="88"/>
      <w:bookmarkEnd w:id="89"/>
    </w:p>
    <w:p w14:paraId="38022B88" w14:textId="377FC9F3" w:rsidR="000665DC" w:rsidRDefault="000665DC" w:rsidP="000665DC">
      <w:pPr>
        <w:pStyle w:val="Proposal"/>
      </w:pPr>
      <w:r>
        <w:tab/>
      </w:r>
      <w:bookmarkStart w:id="90" w:name="_Toc181866610"/>
      <w:bookmarkStart w:id="91" w:name="_Toc181866707"/>
      <w:bookmarkStart w:id="92" w:name="_Toc181866750"/>
      <w:bookmarkStart w:id="93" w:name="_Toc181866894"/>
      <w:bookmarkStart w:id="94" w:name="_Toc181866978"/>
      <w:bookmarkStart w:id="95" w:name="_Toc181867132"/>
      <w:bookmarkStart w:id="96" w:name="_Toc189698787"/>
      <w:bookmarkStart w:id="97" w:name="_Toc189699015"/>
      <w:bookmarkStart w:id="98" w:name="_Toc189699275"/>
      <w:bookmarkStart w:id="99" w:name="_Toc189700039"/>
      <w:r>
        <w:t>-</w:t>
      </w:r>
      <w:r>
        <w:tab/>
        <w:t>Head and Hand Phantom/Talk Mode</w:t>
      </w:r>
      <w:bookmarkEnd w:id="90"/>
      <w:bookmarkEnd w:id="91"/>
      <w:bookmarkEnd w:id="92"/>
      <w:bookmarkEnd w:id="93"/>
      <w:bookmarkEnd w:id="94"/>
      <w:bookmarkEnd w:id="95"/>
      <w:bookmarkEnd w:id="96"/>
      <w:bookmarkEnd w:id="97"/>
      <w:bookmarkEnd w:id="98"/>
      <w:bookmarkEnd w:id="99"/>
    </w:p>
    <w:p w14:paraId="2A7BBB98" w14:textId="6FA44D9C" w:rsidR="000665DC" w:rsidRDefault="000665DC" w:rsidP="000665DC">
      <w:pPr>
        <w:pStyle w:val="Proposal"/>
      </w:pPr>
      <w:r>
        <w:tab/>
      </w:r>
      <w:bookmarkStart w:id="100" w:name="_Toc181866611"/>
      <w:bookmarkStart w:id="101" w:name="_Toc181866708"/>
      <w:bookmarkStart w:id="102" w:name="_Toc181866751"/>
      <w:bookmarkStart w:id="103" w:name="_Toc181866895"/>
      <w:bookmarkStart w:id="104" w:name="_Toc181866979"/>
      <w:bookmarkStart w:id="105" w:name="_Toc181867133"/>
      <w:bookmarkStart w:id="106" w:name="_Toc189698788"/>
      <w:bookmarkStart w:id="107" w:name="_Toc189699016"/>
      <w:bookmarkStart w:id="108" w:name="_Toc189699276"/>
      <w:bookmarkStart w:id="109" w:name="_Toc189700040"/>
      <w:r>
        <w:t>-</w:t>
      </w:r>
      <w:r>
        <w:tab/>
        <w:t xml:space="preserve">1 Band to </w:t>
      </w:r>
      <w:r w:rsidR="00786706">
        <w:t>Test:</w:t>
      </w:r>
      <w:r>
        <w:t xml:space="preserve"> n78</w:t>
      </w:r>
      <w:bookmarkEnd w:id="100"/>
      <w:bookmarkEnd w:id="101"/>
      <w:bookmarkEnd w:id="102"/>
      <w:bookmarkEnd w:id="103"/>
      <w:bookmarkEnd w:id="104"/>
      <w:bookmarkEnd w:id="105"/>
      <w:bookmarkEnd w:id="106"/>
      <w:bookmarkEnd w:id="107"/>
      <w:bookmarkEnd w:id="108"/>
      <w:bookmarkEnd w:id="109"/>
    </w:p>
    <w:p w14:paraId="357B9B91" w14:textId="387D329E" w:rsidR="000665DC" w:rsidRDefault="000665DC" w:rsidP="000665DC">
      <w:pPr>
        <w:pStyle w:val="Proposal"/>
      </w:pPr>
      <w:r>
        <w:tab/>
      </w:r>
      <w:bookmarkStart w:id="110" w:name="_Toc181866612"/>
      <w:bookmarkStart w:id="111" w:name="_Toc181866709"/>
      <w:bookmarkStart w:id="112" w:name="_Toc181866752"/>
      <w:bookmarkStart w:id="113" w:name="_Toc181866896"/>
      <w:bookmarkStart w:id="114" w:name="_Toc181866980"/>
      <w:bookmarkStart w:id="115" w:name="_Toc181867134"/>
      <w:bookmarkStart w:id="116" w:name="_Toc189698789"/>
      <w:bookmarkStart w:id="117" w:name="_Toc189699017"/>
      <w:bookmarkStart w:id="118" w:name="_Toc189699277"/>
      <w:bookmarkStart w:id="119" w:name="_Toc189700041"/>
      <w:r>
        <w:t xml:space="preserve">- </w:t>
      </w:r>
      <w:r>
        <w:tab/>
        <w:t>Device Year of Production: 2022-2025</w:t>
      </w:r>
      <w:bookmarkEnd w:id="110"/>
      <w:bookmarkEnd w:id="111"/>
      <w:bookmarkEnd w:id="112"/>
      <w:bookmarkEnd w:id="113"/>
      <w:bookmarkEnd w:id="114"/>
      <w:bookmarkEnd w:id="115"/>
      <w:bookmarkEnd w:id="116"/>
      <w:bookmarkEnd w:id="117"/>
      <w:bookmarkEnd w:id="118"/>
      <w:bookmarkEnd w:id="119"/>
    </w:p>
    <w:p w14:paraId="2E815F3F" w14:textId="3BF51D26" w:rsidR="000665DC" w:rsidRPr="00786706" w:rsidRDefault="000665DC" w:rsidP="00786706">
      <w:pPr>
        <w:pStyle w:val="Proposal"/>
      </w:pPr>
      <w:r>
        <w:tab/>
      </w:r>
      <w:bookmarkStart w:id="120" w:name="_Toc181866613"/>
      <w:bookmarkStart w:id="121" w:name="_Toc181866710"/>
      <w:bookmarkStart w:id="122" w:name="_Toc181866753"/>
      <w:bookmarkStart w:id="123" w:name="_Toc181866897"/>
      <w:bookmarkStart w:id="124" w:name="_Toc181866981"/>
      <w:bookmarkStart w:id="125" w:name="_Toc181867135"/>
      <w:bookmarkStart w:id="126" w:name="_Toc189698790"/>
      <w:bookmarkStart w:id="127" w:name="_Toc189699018"/>
      <w:bookmarkStart w:id="128" w:name="_Toc189699278"/>
      <w:bookmarkStart w:id="129" w:name="_Toc189700042"/>
      <w:r>
        <w:t xml:space="preserve">-    </w:t>
      </w:r>
      <w:r w:rsidRPr="00786706">
        <w:t>E</w:t>
      </w:r>
      <w:r w:rsidRPr="00786706">
        <w:rPr>
          <w:rFonts w:hint="eastAsia"/>
        </w:rPr>
        <w:t xml:space="preserve">ncourage volunteer test labs to perform the above measurement campaign, Rel-17 and/or Rel-18 aligned test lab is </w:t>
      </w:r>
      <w:r w:rsidRPr="00786706">
        <w:t>preferred (Already Agreed)</w:t>
      </w:r>
      <w:bookmarkEnd w:id="120"/>
      <w:bookmarkEnd w:id="121"/>
      <w:bookmarkEnd w:id="122"/>
      <w:bookmarkEnd w:id="123"/>
      <w:bookmarkEnd w:id="124"/>
      <w:bookmarkEnd w:id="125"/>
      <w:bookmarkEnd w:id="126"/>
      <w:bookmarkEnd w:id="127"/>
      <w:bookmarkEnd w:id="128"/>
      <w:bookmarkEnd w:id="129"/>
    </w:p>
    <w:p w14:paraId="0E355451" w14:textId="3B8C3AAE" w:rsidR="000665DC" w:rsidRDefault="00786706" w:rsidP="00786706">
      <w:pPr>
        <w:pStyle w:val="Proposal"/>
      </w:pPr>
      <w:r>
        <w:lastRenderedPageBreak/>
        <w:tab/>
      </w:r>
      <w:bookmarkStart w:id="130" w:name="_Toc181866614"/>
      <w:bookmarkStart w:id="131" w:name="_Toc181866711"/>
      <w:bookmarkStart w:id="132" w:name="_Toc181866754"/>
      <w:bookmarkStart w:id="133" w:name="_Toc181866898"/>
      <w:bookmarkStart w:id="134" w:name="_Toc181866982"/>
      <w:bookmarkStart w:id="135" w:name="_Toc181867136"/>
      <w:bookmarkStart w:id="136" w:name="_Toc189698791"/>
      <w:bookmarkStart w:id="137" w:name="_Toc189699019"/>
      <w:bookmarkStart w:id="138" w:name="_Toc189699279"/>
      <w:bookmarkStart w:id="139" w:name="_Toc189700043"/>
      <w:r w:rsidR="000665DC" w:rsidRPr="00786706">
        <w:t>-</w:t>
      </w:r>
      <w:r w:rsidR="000665DC" w:rsidRPr="00786706">
        <w:tab/>
        <w:t>Start campaign after RAN4#11</w:t>
      </w:r>
      <w:r w:rsidR="00581EEF">
        <w:t>4</w:t>
      </w:r>
      <w:r w:rsidR="000665DC" w:rsidRPr="00786706">
        <w:t xml:space="preserve"> and </w:t>
      </w:r>
      <w:r w:rsidRPr="00786706">
        <w:t>provide all data by RAN4#116 (August 2025). Interim data can be shared earlier.</w:t>
      </w:r>
      <w:bookmarkEnd w:id="130"/>
      <w:bookmarkEnd w:id="131"/>
      <w:bookmarkEnd w:id="132"/>
      <w:bookmarkEnd w:id="133"/>
      <w:bookmarkEnd w:id="134"/>
      <w:bookmarkEnd w:id="135"/>
      <w:bookmarkEnd w:id="136"/>
      <w:bookmarkEnd w:id="137"/>
      <w:bookmarkEnd w:id="138"/>
      <w:bookmarkEnd w:id="139"/>
    </w:p>
    <w:p w14:paraId="6F8189B2" w14:textId="3010E89B" w:rsidR="008D6568" w:rsidRPr="00786706" w:rsidRDefault="008D6568" w:rsidP="00786706">
      <w:pPr>
        <w:pStyle w:val="Proposal"/>
      </w:pPr>
      <w:r>
        <w:tab/>
      </w:r>
      <w:bookmarkStart w:id="140" w:name="_Toc181866899"/>
      <w:bookmarkStart w:id="141" w:name="_Toc181866983"/>
      <w:bookmarkStart w:id="142" w:name="_Toc181867137"/>
      <w:bookmarkStart w:id="143" w:name="_Toc189698792"/>
      <w:bookmarkStart w:id="144" w:name="_Toc189699020"/>
      <w:bookmarkStart w:id="145" w:name="_Toc189699280"/>
      <w:bookmarkStart w:id="146" w:name="_Toc189700044"/>
      <w:r>
        <w:t>-</w:t>
      </w:r>
      <w:r>
        <w:tab/>
        <w:t>Discuss further on whether existing approach of volunteer labs sharing device information only with RAN4 secretary can be re-used for this Size2 UE limited campaign.</w:t>
      </w:r>
      <w:bookmarkEnd w:id="140"/>
      <w:bookmarkEnd w:id="141"/>
      <w:bookmarkEnd w:id="142"/>
      <w:bookmarkEnd w:id="143"/>
      <w:bookmarkEnd w:id="144"/>
      <w:bookmarkEnd w:id="145"/>
      <w:bookmarkEnd w:id="146"/>
    </w:p>
    <w:p w14:paraId="4D7C7A92" w14:textId="6F860E5D" w:rsidR="00786706" w:rsidRPr="00786706" w:rsidRDefault="00786706" w:rsidP="00786706">
      <w:pPr>
        <w:pStyle w:val="Proposal"/>
        <w:rPr>
          <w:i/>
          <w:iCs/>
        </w:rPr>
      </w:pPr>
      <w:r>
        <w:tab/>
      </w:r>
      <w:bookmarkStart w:id="147" w:name="_Toc181866615"/>
      <w:bookmarkStart w:id="148" w:name="_Toc181866712"/>
      <w:bookmarkStart w:id="149" w:name="_Toc181866755"/>
      <w:bookmarkStart w:id="150" w:name="_Toc181866900"/>
      <w:bookmarkStart w:id="151" w:name="_Toc181866984"/>
      <w:bookmarkStart w:id="152" w:name="_Toc181867138"/>
      <w:bookmarkStart w:id="153" w:name="_Toc189698793"/>
      <w:bookmarkStart w:id="154" w:name="_Toc189699021"/>
      <w:bookmarkStart w:id="155" w:name="_Toc189699281"/>
      <w:bookmarkStart w:id="156" w:name="_Toc189700045"/>
      <w:r w:rsidRPr="00786706">
        <w:rPr>
          <w:i/>
          <w:iCs/>
        </w:rPr>
        <w:t>(Note for reference: Workplan for Rel-19 OTA WI allows 1Tx Size1 measurement campaign to proceed and conclude RAN4#118 – February 2026)</w:t>
      </w:r>
      <w:bookmarkEnd w:id="147"/>
      <w:bookmarkEnd w:id="148"/>
      <w:bookmarkEnd w:id="149"/>
      <w:bookmarkEnd w:id="150"/>
      <w:bookmarkEnd w:id="151"/>
      <w:bookmarkEnd w:id="152"/>
      <w:bookmarkEnd w:id="153"/>
      <w:bookmarkEnd w:id="154"/>
      <w:bookmarkEnd w:id="155"/>
      <w:bookmarkEnd w:id="156"/>
    </w:p>
    <w:p w14:paraId="34C99636" w14:textId="77777777" w:rsidR="008E7986" w:rsidRDefault="008E7986" w:rsidP="008E7986">
      <w:pPr>
        <w:pStyle w:val="Heading1"/>
      </w:pPr>
      <w:r>
        <w:t>3</w:t>
      </w:r>
      <w:r>
        <w:tab/>
        <w:t>Conclusions</w:t>
      </w:r>
    </w:p>
    <w:p w14:paraId="001A58A1" w14:textId="785601E0" w:rsidR="00E72324" w:rsidRDefault="005D6137" w:rsidP="00E72324">
      <w:r>
        <w:t xml:space="preserve">This contribution provides our views on the topic of </w:t>
      </w:r>
      <w:r w:rsidR="002F4F24">
        <w:t xml:space="preserve">the Rel-19 </w:t>
      </w:r>
      <w:r w:rsidR="00782DF3">
        <w:t>TRP</w:t>
      </w:r>
      <w:r w:rsidR="002F4F24">
        <w:t xml:space="preserve"> </w:t>
      </w:r>
      <w:r w:rsidR="00782DF3">
        <w:t>TRS performance work scope</w:t>
      </w:r>
      <w:r>
        <w:t>.  The following observation</w:t>
      </w:r>
      <w:r w:rsidR="002F4F24">
        <w:t>s</w:t>
      </w:r>
      <w:r>
        <w:t xml:space="preserve"> and proposal</w:t>
      </w:r>
      <w:r w:rsidR="002F4F24">
        <w:t>s</w:t>
      </w:r>
      <w:r>
        <w:t xml:space="preserve"> are made:</w:t>
      </w:r>
    </w:p>
    <w:p w14:paraId="7361CB20" w14:textId="77777777" w:rsidR="002F4F24" w:rsidRPr="002F4F24" w:rsidRDefault="00F62AEB">
      <w:pPr>
        <w:pStyle w:val="TOC1"/>
        <w:rPr>
          <w:rFonts w:asciiTheme="minorHAnsi" w:eastAsiaTheme="minorEastAsia" w:hAnsiTheme="minorHAnsi" w:cstheme="minorBidi"/>
          <w:b w:val="0"/>
          <w:i/>
          <w:iCs/>
          <w:noProof/>
          <w:kern w:val="2"/>
          <w:sz w:val="24"/>
          <w:szCs w:val="24"/>
          <w:lang w:val="en-US"/>
          <w14:ligatures w14:val="standardContextual"/>
        </w:rPr>
      </w:pPr>
      <w:r w:rsidRPr="002F4F24">
        <w:rPr>
          <w:rFonts w:asciiTheme="minorHAnsi" w:hAnsiTheme="minorHAnsi"/>
          <w:b w:val="0"/>
          <w:i/>
          <w:iCs/>
        </w:rPr>
        <w:fldChar w:fldCharType="begin"/>
      </w:r>
      <w:r w:rsidRPr="002F4F24">
        <w:rPr>
          <w:rFonts w:asciiTheme="minorHAnsi" w:hAnsiTheme="minorHAnsi"/>
          <w:b w:val="0"/>
          <w:i/>
          <w:iCs/>
        </w:rPr>
        <w:instrText xml:space="preserve"> TOC \n \t "Observation,1" </w:instrText>
      </w:r>
      <w:r w:rsidRPr="002F4F24">
        <w:rPr>
          <w:rFonts w:asciiTheme="minorHAnsi" w:hAnsiTheme="minorHAnsi"/>
          <w:b w:val="0"/>
          <w:i/>
          <w:iCs/>
        </w:rPr>
        <w:fldChar w:fldCharType="separate"/>
      </w:r>
      <w:r w:rsidR="002F4F24" w:rsidRPr="002F4F24">
        <w:rPr>
          <w:b w:val="0"/>
          <w:i/>
          <w:iCs/>
          <w:noProof/>
        </w:rPr>
        <w:t>Observation 1:</w:t>
      </w:r>
      <w:r w:rsidR="002F4F24" w:rsidRPr="002F4F24">
        <w:rPr>
          <w:rFonts w:asciiTheme="minorHAnsi" w:eastAsiaTheme="minorEastAsia" w:hAnsiTheme="minorHAnsi" w:cstheme="minorBidi"/>
          <w:b w:val="0"/>
          <w:i/>
          <w:iCs/>
          <w:noProof/>
          <w:kern w:val="2"/>
          <w:sz w:val="24"/>
          <w:szCs w:val="24"/>
          <w:lang w:val="en-US"/>
          <w14:ligatures w14:val="standardContextual"/>
        </w:rPr>
        <w:tab/>
      </w:r>
      <w:r w:rsidR="002F4F24" w:rsidRPr="002F4F24">
        <w:rPr>
          <w:b w:val="0"/>
          <w:i/>
          <w:iCs/>
          <w:noProof/>
        </w:rPr>
        <w:t>The Rel-19 lab alignment work plan was mostly refined as of RAN4#113 and some lab alignment activities are expected to have begun</w:t>
      </w:r>
    </w:p>
    <w:p w14:paraId="09BA7CBF" w14:textId="77777777" w:rsidR="002F4F24" w:rsidRPr="002F4F24" w:rsidRDefault="002F4F24">
      <w:pPr>
        <w:pStyle w:val="TOC1"/>
        <w:rPr>
          <w:rFonts w:asciiTheme="minorHAnsi" w:eastAsiaTheme="minorEastAsia" w:hAnsiTheme="minorHAnsi" w:cstheme="minorBidi"/>
          <w:b w:val="0"/>
          <w:i/>
          <w:iCs/>
          <w:noProof/>
          <w:kern w:val="2"/>
          <w:sz w:val="24"/>
          <w:szCs w:val="24"/>
          <w:lang w:val="en-US"/>
          <w14:ligatures w14:val="standardContextual"/>
        </w:rPr>
      </w:pPr>
      <w:r w:rsidRPr="002F4F24">
        <w:rPr>
          <w:b w:val="0"/>
          <w:i/>
          <w:iCs/>
          <w:noProof/>
        </w:rPr>
        <w:t>Observation 2:</w:t>
      </w:r>
      <w:r w:rsidRPr="002F4F24">
        <w:rPr>
          <w:rFonts w:asciiTheme="minorHAnsi" w:eastAsiaTheme="minorEastAsia" w:hAnsiTheme="minorHAnsi" w:cstheme="minorBidi"/>
          <w:b w:val="0"/>
          <w:i/>
          <w:iCs/>
          <w:noProof/>
          <w:kern w:val="2"/>
          <w:sz w:val="24"/>
          <w:szCs w:val="24"/>
          <w:lang w:val="en-US"/>
          <w14:ligatures w14:val="standardContextual"/>
        </w:rPr>
        <w:tab/>
      </w:r>
      <w:r w:rsidRPr="002F4F24">
        <w:rPr>
          <w:b w:val="0"/>
          <w:i/>
          <w:iCs/>
          <w:noProof/>
        </w:rPr>
        <w:t>The time duration for LAD measurements within each volunteer lab can be assumed to be same as in previous releases and therefore this open item can be closed.</w:t>
      </w:r>
    </w:p>
    <w:p w14:paraId="52505113" w14:textId="77777777" w:rsidR="002F4F24" w:rsidRPr="002F4F24" w:rsidRDefault="002F4F24">
      <w:pPr>
        <w:pStyle w:val="TOC1"/>
        <w:rPr>
          <w:rFonts w:asciiTheme="minorHAnsi" w:eastAsiaTheme="minorEastAsia" w:hAnsiTheme="minorHAnsi" w:cstheme="minorBidi"/>
          <w:b w:val="0"/>
          <w:i/>
          <w:iCs/>
          <w:noProof/>
          <w:kern w:val="2"/>
          <w:sz w:val="24"/>
          <w:szCs w:val="24"/>
          <w:lang w:val="en-US"/>
          <w14:ligatures w14:val="standardContextual"/>
        </w:rPr>
      </w:pPr>
      <w:r w:rsidRPr="002F4F24">
        <w:rPr>
          <w:b w:val="0"/>
          <w:i/>
          <w:iCs/>
          <w:noProof/>
        </w:rPr>
        <w:t>Observation 2:</w:t>
      </w:r>
      <w:r w:rsidRPr="002F4F24">
        <w:rPr>
          <w:rFonts w:asciiTheme="minorHAnsi" w:eastAsiaTheme="minorEastAsia" w:hAnsiTheme="minorHAnsi" w:cstheme="minorBidi"/>
          <w:b w:val="0"/>
          <w:i/>
          <w:iCs/>
          <w:noProof/>
          <w:kern w:val="2"/>
          <w:sz w:val="24"/>
          <w:szCs w:val="24"/>
          <w:lang w:val="en-US"/>
          <w14:ligatures w14:val="standardContextual"/>
        </w:rPr>
        <w:tab/>
      </w:r>
      <w:r w:rsidRPr="002F4F24">
        <w:rPr>
          <w:b w:val="0"/>
          <w:i/>
          <w:iCs/>
          <w:noProof/>
        </w:rPr>
        <w:t>The timeline of completion of the Rel-19 lab alignment (2Tx) was indicated as RAN4#113-bis meeting (April 2025). Feedback from volunteer labs on status is necessary for evaluation of whether this timeline is still feasible. Please note that such feedback request is also part of the work plan in [3]</w:t>
      </w:r>
    </w:p>
    <w:p w14:paraId="6B356FF9" w14:textId="77777777" w:rsidR="002F4F24" w:rsidRDefault="00F62AEB">
      <w:pPr>
        <w:pStyle w:val="TOC1"/>
        <w:rPr>
          <w:noProof/>
        </w:rPr>
      </w:pPr>
      <w:r w:rsidRPr="002F4F24">
        <w:rPr>
          <w:rFonts w:asciiTheme="minorHAnsi" w:hAnsiTheme="minorHAnsi"/>
          <w:b w:val="0"/>
          <w:i/>
          <w:iCs/>
        </w:rPr>
        <w:fldChar w:fldCharType="end"/>
      </w:r>
      <w:r w:rsidR="0062595A">
        <w:rPr>
          <w:b w:val="0"/>
          <w:bCs w:val="0"/>
        </w:rPr>
        <w:fldChar w:fldCharType="begin"/>
      </w:r>
      <w:r w:rsidR="0062595A">
        <w:rPr>
          <w:b w:val="0"/>
          <w:bCs w:val="0"/>
        </w:rPr>
        <w:instrText xml:space="preserve"> TOC \n \t "Proposal,1" </w:instrText>
      </w:r>
      <w:r w:rsidR="0062595A">
        <w:rPr>
          <w:b w:val="0"/>
          <w:bCs w:val="0"/>
        </w:rPr>
        <w:fldChar w:fldCharType="separate"/>
      </w:r>
    </w:p>
    <w:p w14:paraId="7C159A4A" w14:textId="77777777"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1: </w:t>
      </w:r>
      <w:r>
        <w:rPr>
          <w:rFonts w:asciiTheme="minorHAnsi" w:eastAsiaTheme="minorEastAsia" w:hAnsiTheme="minorHAnsi" w:cstheme="minorBidi"/>
          <w:b w:val="0"/>
          <w:bCs w:val="0"/>
          <w:noProof/>
          <w:kern w:val="2"/>
          <w:sz w:val="24"/>
          <w:szCs w:val="24"/>
          <w:lang w:val="en-US"/>
          <w14:ligatures w14:val="standardContextual"/>
        </w:rPr>
        <w:tab/>
      </w:r>
      <w:r>
        <w:rPr>
          <w:noProof/>
        </w:rPr>
        <w:t>The LAD measurement time at each volunteer lab can be recommended as 5 working days as in previous releases.</w:t>
      </w:r>
    </w:p>
    <w:p w14:paraId="63CD0C3B" w14:textId="77777777"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2: </w:t>
      </w:r>
      <w:r>
        <w:rPr>
          <w:rFonts w:asciiTheme="minorHAnsi" w:eastAsiaTheme="minorEastAsia" w:hAnsiTheme="minorHAnsi" w:cstheme="minorBidi"/>
          <w:b w:val="0"/>
          <w:bCs w:val="0"/>
          <w:noProof/>
          <w:kern w:val="2"/>
          <w:sz w:val="24"/>
          <w:szCs w:val="24"/>
          <w:lang w:val="en-US"/>
          <w14:ligatures w14:val="standardContextual"/>
        </w:rPr>
        <w:tab/>
      </w:r>
      <w:r>
        <w:rPr>
          <w:noProof/>
        </w:rPr>
        <w:t>Request feedback from Rel-19 Lab alignment volunteer labs on the status of LAD testing so the timeline of completion can be assessed and updated if needed in the work plan.</w:t>
      </w:r>
    </w:p>
    <w:p w14:paraId="4C5B1D4F" w14:textId="77777777"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3: </w:t>
      </w:r>
      <w:r>
        <w:rPr>
          <w:rFonts w:asciiTheme="minorHAnsi" w:eastAsiaTheme="minorEastAsia" w:hAnsiTheme="minorHAnsi" w:cstheme="minorBidi"/>
          <w:b w:val="0"/>
          <w:bCs w:val="0"/>
          <w:noProof/>
          <w:kern w:val="2"/>
          <w:sz w:val="24"/>
          <w:szCs w:val="24"/>
          <w:lang w:val="en-US"/>
          <w14:ligatures w14:val="standardContextual"/>
        </w:rPr>
        <w:tab/>
      </w:r>
      <w:r>
        <w:rPr>
          <w:noProof/>
        </w:rPr>
        <w:t>Update working procedure for Rel-19 Performance Campaign to incorporate agreement to confirm browsing mode only for 2Tx requirements in Rel-19.</w:t>
      </w:r>
    </w:p>
    <w:p w14:paraId="5E802C6D" w14:textId="77777777"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4: </w:t>
      </w:r>
      <w:r>
        <w:rPr>
          <w:rFonts w:asciiTheme="minorHAnsi" w:eastAsiaTheme="minorEastAsia" w:hAnsiTheme="minorHAnsi" w:cstheme="minorBidi"/>
          <w:b w:val="0"/>
          <w:bCs w:val="0"/>
          <w:noProof/>
          <w:kern w:val="2"/>
          <w:sz w:val="24"/>
          <w:szCs w:val="24"/>
          <w:lang w:val="en-US"/>
          <w14:ligatures w14:val="standardContextual"/>
        </w:rPr>
        <w:tab/>
      </w:r>
      <w:r>
        <w:rPr>
          <w:noProof/>
        </w:rPr>
        <w:t>Update working procedure for Rel-19 Performance Campaign to incorporate agreement that volunteer labs who have not completed lab alignment during Rel-17 and Rel-18 but would like to participate in the 1Tx performance measurement campaign in Rel-19 should be aligned on at least n78 and n28.</w:t>
      </w:r>
    </w:p>
    <w:p w14:paraId="76352B6F" w14:textId="77777777"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5:</w:t>
      </w:r>
      <w:r>
        <w:rPr>
          <w:rFonts w:asciiTheme="minorHAnsi" w:eastAsiaTheme="minorEastAsia" w:hAnsiTheme="minorHAnsi" w:cstheme="minorBidi"/>
          <w:b w:val="0"/>
          <w:bCs w:val="0"/>
          <w:noProof/>
          <w:kern w:val="2"/>
          <w:sz w:val="24"/>
          <w:szCs w:val="24"/>
          <w:lang w:val="en-US"/>
          <w14:ligatures w14:val="standardContextual"/>
        </w:rPr>
        <w:tab/>
      </w:r>
      <w:r>
        <w:rPr>
          <w:noProof/>
        </w:rPr>
        <w:t xml:space="preserve">Agree to limited measurement campaign for Size2 devices for evaluation. </w:t>
      </w:r>
      <w:r w:rsidRPr="003A34B6">
        <w:rPr>
          <w:noProof/>
          <w:lang w:val="en-US"/>
        </w:rPr>
        <w:t>FFS on whether to apply outcome of the campaign</w:t>
      </w:r>
      <w:r>
        <w:rPr>
          <w:noProof/>
        </w:rPr>
        <w:t xml:space="preserve"> to statistically define absolute requirements (Option 2) or offset from Size 1 requirements for corresponding band (Option 1).</w:t>
      </w:r>
    </w:p>
    <w:p w14:paraId="70D0395B" w14:textId="77777777"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6:</w:t>
      </w:r>
      <w:r>
        <w:rPr>
          <w:rFonts w:asciiTheme="minorHAnsi" w:eastAsiaTheme="minorEastAsia" w:hAnsiTheme="minorHAnsi" w:cstheme="minorBidi"/>
          <w:b w:val="0"/>
          <w:bCs w:val="0"/>
          <w:noProof/>
          <w:kern w:val="2"/>
          <w:sz w:val="24"/>
          <w:szCs w:val="24"/>
          <w:lang w:val="en-US"/>
          <w14:ligatures w14:val="standardContextual"/>
        </w:rPr>
        <w:tab/>
      </w:r>
      <w:r>
        <w:rPr>
          <w:noProof/>
        </w:rPr>
        <w:t>Use the following parameters for the limited measurement campaign for Size 2 UE 1Tx requirements</w:t>
      </w:r>
    </w:p>
    <w:p w14:paraId="7F3557CF" w14:textId="31417B27"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At least 15 devices</w:t>
      </w:r>
    </w:p>
    <w:p w14:paraId="3C7694DD" w14:textId="381E62D8"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Head and Hand Phantom/Talk Mode</w:t>
      </w:r>
    </w:p>
    <w:p w14:paraId="2C39B515" w14:textId="00C2C83C"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1 Band to Test: n78</w:t>
      </w:r>
    </w:p>
    <w:p w14:paraId="3CE4B574" w14:textId="4B8853CD"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 xml:space="preserve">- </w:t>
      </w:r>
      <w:r>
        <w:rPr>
          <w:rFonts w:asciiTheme="minorHAnsi" w:eastAsiaTheme="minorEastAsia" w:hAnsiTheme="minorHAnsi" w:cstheme="minorBidi"/>
          <w:b w:val="0"/>
          <w:bCs w:val="0"/>
          <w:noProof/>
          <w:kern w:val="2"/>
          <w:sz w:val="24"/>
          <w:szCs w:val="24"/>
          <w:lang w:val="en-US"/>
          <w14:ligatures w14:val="standardContextual"/>
        </w:rPr>
        <w:tab/>
      </w:r>
      <w:r>
        <w:rPr>
          <w:noProof/>
        </w:rPr>
        <w:t>Device Year of Production: 2022-2025</w:t>
      </w:r>
    </w:p>
    <w:p w14:paraId="2D120047" w14:textId="4803CD8B"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    Encourage volunteer test labs to perform the above measurement campaign, Rel-17 and/or Rel-18 aligned test lab is preferred (Already Agreed)</w:t>
      </w:r>
    </w:p>
    <w:p w14:paraId="26A1752B" w14:textId="54F12C48"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Start campaign after RAN4#114 and provide all data by RAN4#116 (August 2025). Interim data can be shared earlier.</w:t>
      </w:r>
    </w:p>
    <w:p w14:paraId="1B18B024" w14:textId="433C9761"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Discuss further on whether existing approach of volunteer labs sharing device information only with RAN4 secretary can be re-used for this Size2 UE limited campaign.</w:t>
      </w:r>
    </w:p>
    <w:p w14:paraId="1D2A0D6D" w14:textId="06883A2F" w:rsidR="002F4F24" w:rsidRDefault="002F4F24">
      <w:pPr>
        <w:pStyle w:val="TOC1"/>
        <w:rPr>
          <w:rFonts w:asciiTheme="minorHAnsi" w:eastAsiaTheme="minorEastAsia" w:hAnsiTheme="minorHAnsi" w:cstheme="minorBidi"/>
          <w:b w:val="0"/>
          <w:bCs w:val="0"/>
          <w:noProof/>
          <w:kern w:val="2"/>
          <w:sz w:val="24"/>
          <w:szCs w:val="24"/>
          <w:lang w:val="en-US"/>
          <w14:ligatures w14:val="standardContextual"/>
        </w:rPr>
      </w:pPr>
      <w:r>
        <w:rPr>
          <w:i/>
          <w:iCs/>
          <w:noProof/>
        </w:rPr>
        <w:lastRenderedPageBreak/>
        <w:tab/>
      </w:r>
      <w:r w:rsidRPr="003A34B6">
        <w:rPr>
          <w:i/>
          <w:iCs/>
          <w:noProof/>
        </w:rPr>
        <w:t>(Note for reference: Workplan for Rel-19 OTA WI allows 1Tx Size1 measurement campaign to proceed and conclude RAN4#118 – February 2026)</w:t>
      </w:r>
    </w:p>
    <w:p w14:paraId="05CC6F0A" w14:textId="1912E804" w:rsidR="005E69AE" w:rsidRDefault="0062595A" w:rsidP="00581EEF">
      <w:pPr>
        <w:pStyle w:val="TOC1"/>
        <w:ind w:left="0" w:firstLine="0"/>
      </w:pPr>
      <w:r>
        <w:rPr>
          <w:b w:val="0"/>
          <w:bCs w:val="0"/>
        </w:rPr>
        <w:fldChar w:fldCharType="end"/>
      </w:r>
    </w:p>
    <w:p w14:paraId="5D2DDC34" w14:textId="77777777" w:rsidR="005E69AE" w:rsidRDefault="005E69AE" w:rsidP="005E69AE">
      <w:pPr>
        <w:pStyle w:val="Heading1"/>
      </w:pPr>
      <w:r>
        <w:t>4</w:t>
      </w:r>
      <w:r>
        <w:tab/>
        <w:t>References</w:t>
      </w:r>
    </w:p>
    <w:p w14:paraId="21F9D74F" w14:textId="643A9E41" w:rsidR="005E69AE" w:rsidRDefault="00B845A4" w:rsidP="005E69AE">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70FC4A19" w14:textId="11D89248" w:rsidR="009A2BE8" w:rsidRDefault="009A2BE8" w:rsidP="005E69AE">
      <w:pPr>
        <w:pStyle w:val="EX"/>
      </w:pPr>
      <w:r>
        <w:t>RP-2406086, “</w:t>
      </w:r>
      <w:r w:rsidRPr="009A2BE8">
        <w:t>Way Forward for [110bis][338] TRP_TRS_MIMO_OTA</w:t>
      </w:r>
      <w:r>
        <w:t>”, Vivo, 3GPP RAN #110-bis, April 2024</w:t>
      </w:r>
    </w:p>
    <w:p w14:paraId="185C72B6" w14:textId="069EB599" w:rsidR="009A2BE8" w:rsidRDefault="009A2BE8" w:rsidP="005E69AE">
      <w:pPr>
        <w:pStyle w:val="EX"/>
      </w:pPr>
      <w:r>
        <w:t>R4-2406084, “</w:t>
      </w:r>
      <w:r w:rsidRPr="009A2BE8">
        <w:rPr>
          <w:bCs/>
        </w:rPr>
        <w:t>Workplan of Rel-1</w:t>
      </w:r>
      <w:r w:rsidRPr="009A2BE8">
        <w:rPr>
          <w:rFonts w:hint="eastAsia"/>
          <w:bCs/>
        </w:rPr>
        <w:t>9</w:t>
      </w:r>
      <w:r w:rsidRPr="009A2BE8">
        <w:rPr>
          <w:bCs/>
        </w:rPr>
        <w:t xml:space="preserve"> </w:t>
      </w:r>
      <w:r w:rsidRPr="009A2BE8">
        <w:rPr>
          <w:rFonts w:hint="eastAsia"/>
          <w:bCs/>
        </w:rPr>
        <w:t>OTA</w:t>
      </w:r>
      <w:r w:rsidRPr="009A2BE8">
        <w:rPr>
          <w:bCs/>
        </w:rPr>
        <w:t xml:space="preserve"> WI</w:t>
      </w:r>
      <w:r>
        <w:rPr>
          <w:bCs/>
        </w:rPr>
        <w:t>”,</w:t>
      </w:r>
      <w:r w:rsidRPr="009A2BE8">
        <w:rPr>
          <w:b/>
        </w:rPr>
        <w:t xml:space="preserve"> </w:t>
      </w:r>
      <w:r>
        <w:t>Vivo; 3GPP RAN #11</w:t>
      </w:r>
      <w:r w:rsidR="005C31D7">
        <w:t>2</w:t>
      </w:r>
      <w:r>
        <w:t xml:space="preserve">-bis, </w:t>
      </w:r>
      <w:r w:rsidR="005C31D7">
        <w:t>October</w:t>
      </w:r>
      <w:r>
        <w:t xml:space="preserve"> 2024</w:t>
      </w:r>
    </w:p>
    <w:p w14:paraId="053927CB" w14:textId="51742445" w:rsidR="005C31D7" w:rsidRPr="005C31D7" w:rsidRDefault="005C31D7" w:rsidP="005E69AE">
      <w:pPr>
        <w:pStyle w:val="EX"/>
        <w:rPr>
          <w:bCs/>
        </w:rPr>
      </w:pPr>
      <w:r w:rsidRPr="005C31D7">
        <w:rPr>
          <w:bCs/>
        </w:rPr>
        <w:t>R4-24165</w:t>
      </w:r>
      <w:r w:rsidRPr="005C31D7">
        <w:rPr>
          <w:rFonts w:hint="eastAsia"/>
          <w:bCs/>
        </w:rPr>
        <w:t>90</w:t>
      </w:r>
      <w:r>
        <w:rPr>
          <w:bCs/>
        </w:rPr>
        <w:t>, “</w:t>
      </w:r>
      <w:r w:rsidRPr="005C31D7">
        <w:rPr>
          <w:bCs/>
        </w:rPr>
        <w:t>Way Forward for [112bis][323] TRP_TRS_Ph3</w:t>
      </w:r>
      <w:r>
        <w:rPr>
          <w:bCs/>
        </w:rPr>
        <w:t>”,</w:t>
      </w:r>
      <w:r w:rsidRPr="005C31D7">
        <w:t xml:space="preserve"> </w:t>
      </w:r>
      <w:r>
        <w:t>Vivo, CAICT; 3GPP RAN #110-bis, April 2024</w:t>
      </w:r>
    </w:p>
    <w:p w14:paraId="6CB6E0A9" w14:textId="58E9146D" w:rsidR="00F87721" w:rsidRDefault="00F87721" w:rsidP="005E69AE">
      <w:pPr>
        <w:pStyle w:val="EX"/>
      </w:pPr>
      <w:r>
        <w:t>R4-2413537, “</w:t>
      </w:r>
      <w:r w:rsidRPr="00F87721">
        <w:rPr>
          <w:rFonts w:hint="eastAsia"/>
          <w:bCs/>
        </w:rPr>
        <w:t xml:space="preserve">Reply </w:t>
      </w:r>
      <w:r w:rsidRPr="00F87721">
        <w:rPr>
          <w:bCs/>
        </w:rPr>
        <w:t>LS on 3GPP NR TRP TRS OTA requirements</w:t>
      </w:r>
      <w:r>
        <w:rPr>
          <w:bCs/>
        </w:rPr>
        <w:t xml:space="preserve">”, Vivo, Apple, </w:t>
      </w:r>
      <w:r>
        <w:t>3GPP RAN #112, August 2024</w:t>
      </w:r>
    </w:p>
    <w:p w14:paraId="2C7BC95E" w14:textId="759D7771" w:rsidR="00080512" w:rsidRDefault="00581EEF" w:rsidP="00581EEF">
      <w:pPr>
        <w:pStyle w:val="EX"/>
      </w:pPr>
      <w:r>
        <w:t>R4-241</w:t>
      </w:r>
      <w:r>
        <w:t>9808</w:t>
      </w:r>
      <w:r>
        <w:t>, “</w:t>
      </w:r>
      <w:r w:rsidRPr="00581EEF">
        <w:rPr>
          <w:rFonts w:hint="eastAsia"/>
          <w:bCs/>
        </w:rPr>
        <w:t>WF</w:t>
      </w:r>
      <w:r w:rsidRPr="00581EEF">
        <w:rPr>
          <w:bCs/>
        </w:rPr>
        <w:t xml:space="preserve"> for [113][325] TRP_TRS_Ph3</w:t>
      </w:r>
      <w:r>
        <w:rPr>
          <w:bCs/>
        </w:rPr>
        <w:t xml:space="preserve">”, Vivo, </w:t>
      </w:r>
      <w:r>
        <w:t>3GPP RAN #11</w:t>
      </w:r>
      <w:r>
        <w:t>3</w:t>
      </w:r>
      <w:r>
        <w:t xml:space="preserve">, </w:t>
      </w:r>
      <w:r>
        <w:t>November</w:t>
      </w:r>
      <w:r>
        <w:t xml:space="preserve"> 2024</w:t>
      </w:r>
      <w:bookmarkEnd w:id="0"/>
    </w:p>
    <w:sectPr w:rsidR="00080512" w:rsidSect="00FB6428">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23776" w14:textId="77777777" w:rsidR="0076755F" w:rsidRDefault="0076755F">
      <w:r>
        <w:separator/>
      </w:r>
    </w:p>
  </w:endnote>
  <w:endnote w:type="continuationSeparator" w:id="0">
    <w:p w14:paraId="07115CDD" w14:textId="77777777" w:rsidR="0076755F" w:rsidRDefault="0076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ED1C" w14:textId="77777777" w:rsidR="0076755F" w:rsidRDefault="0076755F">
      <w:r>
        <w:separator/>
      </w:r>
    </w:p>
  </w:footnote>
  <w:footnote w:type="continuationSeparator" w:id="0">
    <w:p w14:paraId="3DF94083" w14:textId="77777777" w:rsidR="0076755F" w:rsidRDefault="0076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44D1C"/>
    <w:multiLevelType w:val="hybridMultilevel"/>
    <w:tmpl w:val="DD76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6198D"/>
    <w:multiLevelType w:val="multilevel"/>
    <w:tmpl w:val="4EAC93DE"/>
    <w:styleLink w:val="CurrentList1"/>
    <w:lvl w:ilvl="0">
      <w:start w:val="1"/>
      <w:numFmt w:val="decimal"/>
      <w:lvlText w:val="%1."/>
      <w:lvlJc w:val="left"/>
      <w:pPr>
        <w:ind w:left="720" w:hanging="360"/>
      </w:pPr>
      <w:rPr>
        <w:rFonts w:hint="eastAsi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0350A2"/>
    <w:multiLevelType w:val="hybridMultilevel"/>
    <w:tmpl w:val="E5FED502"/>
    <w:lvl w:ilvl="0" w:tplc="FB72D5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E7D0F"/>
    <w:multiLevelType w:val="hybridMultilevel"/>
    <w:tmpl w:val="A88ED2C2"/>
    <w:lvl w:ilvl="0" w:tplc="95F209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3A04167"/>
    <w:multiLevelType w:val="multilevel"/>
    <w:tmpl w:val="875AF21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3D94E50"/>
    <w:multiLevelType w:val="multilevel"/>
    <w:tmpl w:val="28A46124"/>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9"/>
  </w:num>
  <w:num w:numId="5" w16cid:durableId="1192574548">
    <w:abstractNumId w:val="3"/>
  </w:num>
  <w:num w:numId="6" w16cid:durableId="1905604073">
    <w:abstractNumId w:val="3"/>
  </w:num>
  <w:num w:numId="7" w16cid:durableId="2038382258">
    <w:abstractNumId w:val="9"/>
  </w:num>
  <w:num w:numId="8" w16cid:durableId="1769497740">
    <w:abstractNumId w:val="7"/>
  </w:num>
  <w:num w:numId="9" w16cid:durableId="2000189367">
    <w:abstractNumId w:val="8"/>
  </w:num>
  <w:num w:numId="10" w16cid:durableId="1104038683">
    <w:abstractNumId w:val="6"/>
  </w:num>
  <w:num w:numId="11" w16cid:durableId="1484353085">
    <w:abstractNumId w:val="5"/>
  </w:num>
  <w:num w:numId="12" w16cid:durableId="1979384264">
    <w:abstractNumId w:val="14"/>
  </w:num>
  <w:num w:numId="13" w16cid:durableId="200633685">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901532">
    <w:abstractNumId w:val="10"/>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998609">
    <w:abstractNumId w:val="1"/>
  </w:num>
  <w:num w:numId="16" w16cid:durableId="1846892987">
    <w:abstractNumId w:val="11"/>
  </w:num>
  <w:num w:numId="17" w16cid:durableId="23024306">
    <w:abstractNumId w:val="18"/>
  </w:num>
  <w:num w:numId="18" w16cid:durableId="1163743007">
    <w:abstractNumId w:val="17"/>
  </w:num>
  <w:num w:numId="19" w16cid:durableId="779303145">
    <w:abstractNumId w:val="12"/>
  </w:num>
  <w:num w:numId="20" w16cid:durableId="2020311036">
    <w:abstractNumId w:val="13"/>
  </w:num>
  <w:num w:numId="21" w16cid:durableId="1375035938">
    <w:abstractNumId w:val="4"/>
  </w:num>
  <w:num w:numId="22" w16cid:durableId="19418354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0620"/>
    <w:rsid w:val="00051834"/>
    <w:rsid w:val="00054A22"/>
    <w:rsid w:val="00062023"/>
    <w:rsid w:val="000655A6"/>
    <w:rsid w:val="000665DC"/>
    <w:rsid w:val="00080512"/>
    <w:rsid w:val="000A365D"/>
    <w:rsid w:val="000A68F3"/>
    <w:rsid w:val="000C0B58"/>
    <w:rsid w:val="000C47C3"/>
    <w:rsid w:val="000D58AB"/>
    <w:rsid w:val="00104BC6"/>
    <w:rsid w:val="00114E2C"/>
    <w:rsid w:val="00126651"/>
    <w:rsid w:val="00133525"/>
    <w:rsid w:val="00133E65"/>
    <w:rsid w:val="00142180"/>
    <w:rsid w:val="001A3347"/>
    <w:rsid w:val="001A4C42"/>
    <w:rsid w:val="001C21C3"/>
    <w:rsid w:val="001D02C2"/>
    <w:rsid w:val="001F0C1D"/>
    <w:rsid w:val="001F1132"/>
    <w:rsid w:val="001F168B"/>
    <w:rsid w:val="001F3CDB"/>
    <w:rsid w:val="002121CB"/>
    <w:rsid w:val="002347A2"/>
    <w:rsid w:val="00247926"/>
    <w:rsid w:val="00252E34"/>
    <w:rsid w:val="002675F0"/>
    <w:rsid w:val="00276EE4"/>
    <w:rsid w:val="00277E77"/>
    <w:rsid w:val="002B6339"/>
    <w:rsid w:val="002E00EE"/>
    <w:rsid w:val="002F4F24"/>
    <w:rsid w:val="003172DC"/>
    <w:rsid w:val="0034052F"/>
    <w:rsid w:val="0035462D"/>
    <w:rsid w:val="003765B8"/>
    <w:rsid w:val="003A0483"/>
    <w:rsid w:val="003A55F5"/>
    <w:rsid w:val="003C3971"/>
    <w:rsid w:val="003E0E54"/>
    <w:rsid w:val="003E7753"/>
    <w:rsid w:val="00423334"/>
    <w:rsid w:val="004345EC"/>
    <w:rsid w:val="004826A9"/>
    <w:rsid w:val="004878C9"/>
    <w:rsid w:val="00490E5B"/>
    <w:rsid w:val="004944C7"/>
    <w:rsid w:val="004C1601"/>
    <w:rsid w:val="004D3578"/>
    <w:rsid w:val="004E213A"/>
    <w:rsid w:val="004E4D44"/>
    <w:rsid w:val="004F0988"/>
    <w:rsid w:val="004F3340"/>
    <w:rsid w:val="004F3E3D"/>
    <w:rsid w:val="004F5863"/>
    <w:rsid w:val="0053388B"/>
    <w:rsid w:val="00535773"/>
    <w:rsid w:val="00543A92"/>
    <w:rsid w:val="00543E6C"/>
    <w:rsid w:val="00564F45"/>
    <w:rsid w:val="00565087"/>
    <w:rsid w:val="00572E14"/>
    <w:rsid w:val="00581EEF"/>
    <w:rsid w:val="00595C50"/>
    <w:rsid w:val="005973BE"/>
    <w:rsid w:val="005A5986"/>
    <w:rsid w:val="005B7DC4"/>
    <w:rsid w:val="005C31D7"/>
    <w:rsid w:val="005D2E01"/>
    <w:rsid w:val="005D6137"/>
    <w:rsid w:val="005D7526"/>
    <w:rsid w:val="005E69AE"/>
    <w:rsid w:val="005E74B7"/>
    <w:rsid w:val="00602AEA"/>
    <w:rsid w:val="00607E3C"/>
    <w:rsid w:val="00614FDF"/>
    <w:rsid w:val="006246A7"/>
    <w:rsid w:val="0062595A"/>
    <w:rsid w:val="0063543D"/>
    <w:rsid w:val="006454B9"/>
    <w:rsid w:val="00647114"/>
    <w:rsid w:val="00653558"/>
    <w:rsid w:val="006A323F"/>
    <w:rsid w:val="006B30D0"/>
    <w:rsid w:val="006C3D95"/>
    <w:rsid w:val="006E5C86"/>
    <w:rsid w:val="00713C44"/>
    <w:rsid w:val="00734A5B"/>
    <w:rsid w:val="0074026F"/>
    <w:rsid w:val="00741276"/>
    <w:rsid w:val="007429F6"/>
    <w:rsid w:val="00744E76"/>
    <w:rsid w:val="00752198"/>
    <w:rsid w:val="00753881"/>
    <w:rsid w:val="00760887"/>
    <w:rsid w:val="0076755F"/>
    <w:rsid w:val="00770ADE"/>
    <w:rsid w:val="00774DA4"/>
    <w:rsid w:val="00781F0F"/>
    <w:rsid w:val="00782DF3"/>
    <w:rsid w:val="00786706"/>
    <w:rsid w:val="007B600E"/>
    <w:rsid w:val="007F0F4A"/>
    <w:rsid w:val="007F71BD"/>
    <w:rsid w:val="008028A4"/>
    <w:rsid w:val="00817EAE"/>
    <w:rsid w:val="00820B25"/>
    <w:rsid w:val="00830747"/>
    <w:rsid w:val="008768CA"/>
    <w:rsid w:val="008C384C"/>
    <w:rsid w:val="008D6568"/>
    <w:rsid w:val="008E7986"/>
    <w:rsid w:val="0090271F"/>
    <w:rsid w:val="00902E23"/>
    <w:rsid w:val="009114D7"/>
    <w:rsid w:val="0091348E"/>
    <w:rsid w:val="00917CCB"/>
    <w:rsid w:val="009227C6"/>
    <w:rsid w:val="009418EA"/>
    <w:rsid w:val="00942EC2"/>
    <w:rsid w:val="00957D75"/>
    <w:rsid w:val="009A2BE8"/>
    <w:rsid w:val="009F37B7"/>
    <w:rsid w:val="009F5E43"/>
    <w:rsid w:val="00A10F02"/>
    <w:rsid w:val="00A164B4"/>
    <w:rsid w:val="00A26956"/>
    <w:rsid w:val="00A53724"/>
    <w:rsid w:val="00A54C60"/>
    <w:rsid w:val="00A73129"/>
    <w:rsid w:val="00A7766A"/>
    <w:rsid w:val="00A82346"/>
    <w:rsid w:val="00A92BA1"/>
    <w:rsid w:val="00AC6BC6"/>
    <w:rsid w:val="00AE33DC"/>
    <w:rsid w:val="00AE3797"/>
    <w:rsid w:val="00B15449"/>
    <w:rsid w:val="00B41603"/>
    <w:rsid w:val="00B44626"/>
    <w:rsid w:val="00B510E9"/>
    <w:rsid w:val="00B845A4"/>
    <w:rsid w:val="00B93086"/>
    <w:rsid w:val="00BA19ED"/>
    <w:rsid w:val="00BA300B"/>
    <w:rsid w:val="00BA4B8D"/>
    <w:rsid w:val="00BC0F7D"/>
    <w:rsid w:val="00BC5D2E"/>
    <w:rsid w:val="00BE3255"/>
    <w:rsid w:val="00BF128E"/>
    <w:rsid w:val="00C0296E"/>
    <w:rsid w:val="00C06DB8"/>
    <w:rsid w:val="00C1496A"/>
    <w:rsid w:val="00C33079"/>
    <w:rsid w:val="00C45231"/>
    <w:rsid w:val="00C51646"/>
    <w:rsid w:val="00C63282"/>
    <w:rsid w:val="00C72833"/>
    <w:rsid w:val="00C80F1D"/>
    <w:rsid w:val="00C93F40"/>
    <w:rsid w:val="00CA3D0C"/>
    <w:rsid w:val="00CB0060"/>
    <w:rsid w:val="00CC6228"/>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41960"/>
    <w:rsid w:val="00E44582"/>
    <w:rsid w:val="00E52814"/>
    <w:rsid w:val="00E72324"/>
    <w:rsid w:val="00E72ABE"/>
    <w:rsid w:val="00E77645"/>
    <w:rsid w:val="00EB40C5"/>
    <w:rsid w:val="00EB4EE4"/>
    <w:rsid w:val="00EC4A25"/>
    <w:rsid w:val="00EE5AA7"/>
    <w:rsid w:val="00F025A2"/>
    <w:rsid w:val="00F029BB"/>
    <w:rsid w:val="00F035C3"/>
    <w:rsid w:val="00F04712"/>
    <w:rsid w:val="00F21311"/>
    <w:rsid w:val="00F22EC7"/>
    <w:rsid w:val="00F325C8"/>
    <w:rsid w:val="00F62AEB"/>
    <w:rsid w:val="00F653B8"/>
    <w:rsid w:val="00F70647"/>
    <w:rsid w:val="00F87721"/>
    <w:rsid w:val="00F9377D"/>
    <w:rsid w:val="00F975B1"/>
    <w:rsid w:val="00FA1266"/>
    <w:rsid w:val="00FA2DA6"/>
    <w:rsid w:val="00FA33F8"/>
    <w:rsid w:val="00FB6428"/>
    <w:rsid w:val="00FC1192"/>
    <w:rsid w:val="00FD3F67"/>
    <w:rsid w:val="00FF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styleId="CommentReference">
    <w:name w:val="annotation reference"/>
    <w:basedOn w:val="DefaultParagraphFont"/>
    <w:rsid w:val="009227C6"/>
    <w:rPr>
      <w:sz w:val="16"/>
      <w:szCs w:val="16"/>
    </w:rPr>
  </w:style>
  <w:style w:type="paragraph" w:styleId="CommentText">
    <w:name w:val="annotation text"/>
    <w:basedOn w:val="Normal"/>
    <w:link w:val="CommentTextChar"/>
    <w:rsid w:val="009227C6"/>
  </w:style>
  <w:style w:type="character" w:customStyle="1" w:styleId="CommentTextChar">
    <w:name w:val="Comment Text Char"/>
    <w:basedOn w:val="DefaultParagraphFont"/>
    <w:link w:val="CommentText"/>
    <w:rsid w:val="009227C6"/>
    <w:rPr>
      <w:lang w:eastAsia="en-US"/>
    </w:rPr>
  </w:style>
  <w:style w:type="paragraph" w:styleId="CommentSubject">
    <w:name w:val="annotation subject"/>
    <w:basedOn w:val="CommentText"/>
    <w:next w:val="CommentText"/>
    <w:link w:val="CommentSubjectChar"/>
    <w:rsid w:val="009227C6"/>
    <w:rPr>
      <w:b/>
      <w:bCs/>
    </w:rPr>
  </w:style>
  <w:style w:type="character" w:customStyle="1" w:styleId="CommentSubjectChar">
    <w:name w:val="Comment Subject Char"/>
    <w:basedOn w:val="CommentTextChar"/>
    <w:link w:val="CommentSubject"/>
    <w:rsid w:val="009227C6"/>
    <w:rPr>
      <w:b/>
      <w:bCs/>
      <w:lang w:eastAsia="en-US"/>
    </w:rPr>
  </w:style>
  <w:style w:type="numbering" w:customStyle="1" w:styleId="CurrentList1">
    <w:name w:val="Current List1"/>
    <w:uiPriority w:val="99"/>
    <w:rsid w:val="003A55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5</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2019-02-25T14:05:00Z</cp:lastPrinted>
  <dcterms:created xsi:type="dcterms:W3CDTF">2025-02-06T09:59:00Z</dcterms:created>
  <dcterms:modified xsi:type="dcterms:W3CDTF">2025-02-07T20:53:00Z</dcterms:modified>
  <cp:category/>
</cp:coreProperties>
</file>